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BC" w:rsidRPr="004717CD" w:rsidRDefault="004717CD" w:rsidP="004717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717CD">
        <w:rPr>
          <w:rFonts w:ascii="Arial" w:hAnsi="Arial" w:cs="Arial"/>
          <w:b/>
          <w:sz w:val="20"/>
          <w:szCs w:val="20"/>
          <w:lang w:val="en-US"/>
        </w:rPr>
        <w:t>AI</w:t>
      </w:r>
      <w:r w:rsidRPr="004717CD">
        <w:rPr>
          <w:rFonts w:ascii="Arial" w:hAnsi="Arial" w:cs="Arial"/>
          <w:b/>
          <w:sz w:val="20"/>
          <w:szCs w:val="20"/>
        </w:rPr>
        <w:t>Š</w:t>
      </w:r>
      <w:r w:rsidRPr="004717CD">
        <w:rPr>
          <w:rFonts w:ascii="Arial" w:hAnsi="Arial" w:cs="Arial"/>
          <w:b/>
          <w:sz w:val="20"/>
          <w:szCs w:val="20"/>
          <w:lang w:val="en-US"/>
        </w:rPr>
        <w:t>KINAMASIS RAŠTAS</w:t>
      </w:r>
    </w:p>
    <w:p w:rsidR="004717CD" w:rsidRPr="004717CD" w:rsidRDefault="004717CD" w:rsidP="004717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717CD">
        <w:rPr>
          <w:rFonts w:ascii="Arial" w:hAnsi="Arial" w:cs="Arial"/>
          <w:b/>
          <w:sz w:val="20"/>
          <w:szCs w:val="20"/>
          <w:lang w:val="en-US"/>
        </w:rPr>
        <w:t>Dėl</w:t>
      </w:r>
      <w:proofErr w:type="spellEnd"/>
      <w:r w:rsidRPr="004717CD">
        <w:rPr>
          <w:rFonts w:ascii="Arial" w:hAnsi="Arial" w:cs="Arial"/>
          <w:b/>
          <w:sz w:val="20"/>
          <w:szCs w:val="20"/>
          <w:lang w:val="en-US"/>
        </w:rPr>
        <w:t xml:space="preserve"> TPA LS </w:t>
      </w:r>
      <w:proofErr w:type="spellStart"/>
      <w:r w:rsidRPr="004717CD">
        <w:rPr>
          <w:rFonts w:ascii="Arial" w:hAnsi="Arial" w:cs="Arial"/>
          <w:b/>
          <w:sz w:val="20"/>
          <w:szCs w:val="20"/>
          <w:lang w:val="en-US"/>
        </w:rPr>
        <w:t>Įstatų</w:t>
      </w:r>
      <w:proofErr w:type="spellEnd"/>
      <w:r w:rsidRPr="004717C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717CD">
        <w:rPr>
          <w:rFonts w:ascii="Arial" w:hAnsi="Arial" w:cs="Arial"/>
          <w:b/>
          <w:sz w:val="20"/>
          <w:szCs w:val="20"/>
          <w:lang w:val="en-US"/>
        </w:rPr>
        <w:t>ir</w:t>
      </w:r>
      <w:proofErr w:type="spellEnd"/>
      <w:r w:rsidRPr="004717C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717CD">
        <w:rPr>
          <w:rFonts w:ascii="Arial" w:hAnsi="Arial" w:cs="Arial"/>
          <w:b/>
          <w:sz w:val="20"/>
          <w:szCs w:val="20"/>
          <w:lang w:val="en-US"/>
        </w:rPr>
        <w:t>Nuostatų</w:t>
      </w:r>
      <w:proofErr w:type="spellEnd"/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Keli pastebėjimai dėl Įstatų ir Nuostatų.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Reikėtų raštuose dėl TPA LS Įstatų ir Nuostatų keitimo priežastį nurodyti, TPA LS Įstatų ir Nuostatų priartinimas prie naujo TPA Statuto ir taisyklių su procedūromis.</w:t>
      </w:r>
    </w:p>
    <w:p w:rsidR="005247D2" w:rsidRDefault="005247D2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7D2" w:rsidRPr="004717CD" w:rsidRDefault="005247D2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Taip pat, remiantis pasauline patirtimi, siekiama į aktyvią centralizuotą veiklą pritra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ukti kaip galima daugiau aktyvių Poskyrių atstovų. Tai siekiama įgyvendinti per aktyvesnę komisijų veiklą.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Daug turime pastabų poskyriams dėl TPA emblemos, reikėtų perkelti beveik visą straipsnį iš TPA Tarptautinių taisyklių.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9 str. TPA emblemos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Nacionaliniai skyriai ir Regioninės grupės turi įgaliojimus naudoti Asociacijos emblemas tokia apimtimi, kokia tai nekelia pavojaus prekių ženklo apsaugai.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TPA emblemos neturi būti naudojamos nepatvirtintiems komerciniams tikslams.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Skyriai gali suteikti įgaliojimus Regioninėms grupėms ir nariams naudoti emblemas tik pagal aukščiau minimas sąlygas.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Bet koks pakeitimas emblemoje kelia grėsmę  prekės ženklo apsaugai ir todėl yra neleistinas.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Emblemos gali būti uždedamos ant/virš kito meninio kūrinio/darbo, tačiau kitas meno kūrinys/darbas negali būti uždedamas ant emblemų. Kylant abejonių, Nacionaliniai skyriai turėtų pateikti siūlomą meno kūrinį/darbą TPA Administracijos vadovui dėl įvertinimo ir patvirtinimo.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Dėl naujos TPA LS struktūros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TPA struktūroje nėra laisvo valdybos nario, visi už kažką atsako.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Tarptautinė vykdomoji valdyba (TVV),analogas TPA LS valdyba su išlygomis (pamąstymui)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23 str. Sudėtis ir užduotys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 TVV turi įgaliojimus atlikti visus veiksmus, kurie atitinka Asociacijos tikslus, ir yra atsakinga už jos kasdienį valdymą.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 Rinkimų procedūra yra apibrėžiama Tarptautinėse taisyklėse.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 TVV yra renkama ketverių metų terminui. Kandidatas gali užimti tik vienas pareigas TVV vienu metu.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TVV sudėtyje yra: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·     Prezidentas,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·     Generalinis sekretorius,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·     Išorinių santykių komisijos pirmininkas,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·     Profesinės komisijos pirmininkas,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·     Socialinės kultūrinės komisijos pirmininkas,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·     Administracijos vadovas,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·     Finansų iždininkas,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·     Socialinių reikalų iždininkas.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Pritaikyti Pareigybių aprašą pagal TPA pareigybių procedūrą. (pamąstymui)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10 str. TPA narystės kortelė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 xml:space="preserve">Narystės kortelė, kredito kortelės stiliaus, galioja tik vienerius metus. </w:t>
      </w: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17CD" w:rsidRPr="004717CD" w:rsidRDefault="004717CD" w:rsidP="004717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17CD">
        <w:rPr>
          <w:rFonts w:ascii="Arial" w:hAnsi="Arial" w:cs="Arial"/>
          <w:sz w:val="20"/>
          <w:szCs w:val="20"/>
        </w:rPr>
        <w:t>Revizijos komisiją įvardinti kaip Vidaus auditoriai, šiuolaikiškiau, auditas, auditoriai.</w:t>
      </w:r>
    </w:p>
    <w:sectPr w:rsidR="004717CD" w:rsidRPr="004717C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D"/>
    <w:rsid w:val="00144671"/>
    <w:rsid w:val="00385F49"/>
    <w:rsid w:val="004717CD"/>
    <w:rsid w:val="005247D2"/>
    <w:rsid w:val="0054025F"/>
    <w:rsid w:val="005B57A6"/>
    <w:rsid w:val="00797986"/>
    <w:rsid w:val="0087182E"/>
    <w:rsid w:val="008B410C"/>
    <w:rsid w:val="00A649EA"/>
    <w:rsid w:val="00BD05B2"/>
    <w:rsid w:val="00C172BC"/>
    <w:rsid w:val="00D12967"/>
    <w:rsid w:val="00D3064A"/>
    <w:rsid w:val="00E608B3"/>
    <w:rsid w:val="00F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0A47D-0DC6-4A16-BAD2-F2D77A40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57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09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8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646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7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7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0715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59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688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54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79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873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070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6420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970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604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76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3634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527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4058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738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3065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769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730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880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424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9862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8658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4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0770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25096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1260319">
                                                                                                                                              <w:marLeft w:val="8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278478">
                                                                                                                                              <w:marLeft w:val="8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4422790">
                                                                                                                                              <w:marLeft w:val="8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4283840">
                                                                                                                                              <w:marLeft w:val="8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02474">
                                                                                                                                              <w:marLeft w:val="8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807935">
                                                                                                                                              <w:marLeft w:val="8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4450802">
                                                                                                                                              <w:marLeft w:val="8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98522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009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9494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5010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470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RG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Vytautas.J</dc:creator>
  <cp:lastModifiedBy>Vytautas</cp:lastModifiedBy>
  <cp:revision>2</cp:revision>
  <dcterms:created xsi:type="dcterms:W3CDTF">2017-04-20T19:18:00Z</dcterms:created>
  <dcterms:modified xsi:type="dcterms:W3CDTF">2017-04-20T19:18:00Z</dcterms:modified>
</cp:coreProperties>
</file>