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4A0D" w14:textId="77777777" w:rsidR="005A2E44" w:rsidRPr="009864A2" w:rsidRDefault="0016783C" w:rsidP="0029508A">
      <w:pPr>
        <w:pStyle w:val="Standard"/>
        <w:spacing w:after="0" w:line="240" w:lineRule="auto"/>
        <w:jc w:val="center"/>
        <w:rPr>
          <w:sz w:val="24"/>
          <w:szCs w:val="24"/>
        </w:rPr>
      </w:pPr>
      <w:r w:rsidRPr="009864A2">
        <w:rPr>
          <w:rFonts w:ascii="Times New Roman" w:eastAsia="BatangChe" w:hAnsi="Times New Roman"/>
          <w:b/>
          <w:noProof/>
          <w:sz w:val="24"/>
          <w:szCs w:val="24"/>
          <w:lang w:eastAsia="lt-LT"/>
        </w:rPr>
        <w:drawing>
          <wp:inline distT="0" distB="0" distL="0" distR="0" wp14:anchorId="1DCC81AD" wp14:editId="499797D9">
            <wp:extent cx="709574" cy="636270"/>
            <wp:effectExtent l="0" t="0" r="0" b="0"/>
            <wp:docPr id="1" name="paveiksla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21965" cy="647381"/>
                    </a:xfrm>
                    <a:prstGeom prst="rect">
                      <a:avLst/>
                    </a:prstGeom>
                    <a:noFill/>
                    <a:ln>
                      <a:noFill/>
                      <a:prstDash/>
                    </a:ln>
                  </pic:spPr>
                </pic:pic>
              </a:graphicData>
            </a:graphic>
          </wp:inline>
        </w:drawing>
      </w:r>
    </w:p>
    <w:p w14:paraId="7789B334" w14:textId="77777777" w:rsidR="005A2E44" w:rsidRPr="009864A2" w:rsidRDefault="005A2E44" w:rsidP="0029508A">
      <w:pPr>
        <w:pStyle w:val="Standard"/>
        <w:spacing w:after="0" w:line="240" w:lineRule="auto"/>
        <w:jc w:val="center"/>
        <w:rPr>
          <w:rFonts w:ascii="Times New Roman" w:eastAsia="BatangChe" w:hAnsi="Times New Roman"/>
          <w:b/>
          <w:sz w:val="24"/>
          <w:szCs w:val="24"/>
        </w:rPr>
      </w:pPr>
    </w:p>
    <w:p w14:paraId="78ACD3F7" w14:textId="77777777" w:rsidR="005A2E44" w:rsidRPr="009864A2" w:rsidRDefault="0016783C" w:rsidP="0029508A">
      <w:pPr>
        <w:pStyle w:val="Standard"/>
        <w:spacing w:after="0" w:line="240" w:lineRule="auto"/>
        <w:jc w:val="center"/>
        <w:rPr>
          <w:rFonts w:ascii="Times New Roman" w:eastAsia="BatangChe" w:hAnsi="Times New Roman"/>
          <w:b/>
          <w:sz w:val="24"/>
          <w:szCs w:val="24"/>
        </w:rPr>
      </w:pPr>
      <w:r w:rsidRPr="009864A2">
        <w:rPr>
          <w:rFonts w:ascii="Times New Roman" w:eastAsia="BatangChe" w:hAnsi="Times New Roman"/>
          <w:b/>
          <w:sz w:val="24"/>
          <w:szCs w:val="24"/>
        </w:rPr>
        <w:t>Tarptautinės policijos asociacijos Lietuvos skyriaus</w:t>
      </w:r>
    </w:p>
    <w:p w14:paraId="194C9129" w14:textId="77777777" w:rsidR="00FA0F7C" w:rsidRPr="009864A2" w:rsidRDefault="00CF5B9B" w:rsidP="0029508A">
      <w:pPr>
        <w:pStyle w:val="Standard"/>
        <w:spacing w:after="0" w:line="240" w:lineRule="auto"/>
        <w:jc w:val="center"/>
        <w:rPr>
          <w:rFonts w:ascii="Times New Roman" w:eastAsia="BatangChe" w:hAnsi="Times New Roman"/>
          <w:b/>
          <w:sz w:val="24"/>
          <w:szCs w:val="24"/>
        </w:rPr>
      </w:pPr>
      <w:r>
        <w:rPr>
          <w:rFonts w:ascii="Times New Roman" w:eastAsia="BatangChe" w:hAnsi="Times New Roman"/>
          <w:b/>
          <w:sz w:val="24"/>
          <w:szCs w:val="24"/>
        </w:rPr>
        <w:t>2020</w:t>
      </w:r>
      <w:r w:rsidR="00FA0F7C" w:rsidRPr="009864A2">
        <w:rPr>
          <w:rFonts w:ascii="Times New Roman" w:eastAsia="BatangChe" w:hAnsi="Times New Roman"/>
          <w:b/>
          <w:sz w:val="24"/>
          <w:szCs w:val="24"/>
        </w:rPr>
        <w:t xml:space="preserve"> metų f</w:t>
      </w:r>
      <w:r w:rsidR="0016783C" w:rsidRPr="009864A2">
        <w:rPr>
          <w:rFonts w:ascii="Times New Roman" w:eastAsia="BatangChe" w:hAnsi="Times New Roman"/>
          <w:b/>
          <w:sz w:val="24"/>
          <w:szCs w:val="24"/>
        </w:rPr>
        <w:t xml:space="preserve">inansinės veiklos </w:t>
      </w:r>
      <w:r w:rsidR="00FC2388">
        <w:rPr>
          <w:rFonts w:ascii="Times New Roman" w:eastAsia="BatangChe" w:hAnsi="Times New Roman"/>
          <w:b/>
          <w:sz w:val="24"/>
          <w:szCs w:val="24"/>
        </w:rPr>
        <w:t>audito</w:t>
      </w:r>
    </w:p>
    <w:p w14:paraId="29699110" w14:textId="77777777" w:rsidR="005A2E44" w:rsidRPr="009864A2" w:rsidRDefault="0016783C" w:rsidP="0029508A">
      <w:pPr>
        <w:pStyle w:val="Standard"/>
        <w:spacing w:after="0" w:line="240" w:lineRule="auto"/>
        <w:jc w:val="center"/>
        <w:rPr>
          <w:rFonts w:ascii="Times New Roman" w:eastAsia="BatangChe" w:hAnsi="Times New Roman"/>
          <w:b/>
          <w:sz w:val="24"/>
          <w:szCs w:val="24"/>
        </w:rPr>
      </w:pPr>
      <w:r w:rsidRPr="009864A2">
        <w:rPr>
          <w:rFonts w:ascii="Times New Roman" w:eastAsia="BatangChe" w:hAnsi="Times New Roman"/>
          <w:b/>
          <w:sz w:val="24"/>
          <w:szCs w:val="24"/>
        </w:rPr>
        <w:t>ATASKAITA</w:t>
      </w:r>
    </w:p>
    <w:p w14:paraId="51EECB02" w14:textId="77777777" w:rsidR="005A2E44" w:rsidRPr="009864A2" w:rsidRDefault="0016783C" w:rsidP="0029508A">
      <w:pPr>
        <w:pStyle w:val="Standard"/>
        <w:spacing w:after="0" w:line="240" w:lineRule="auto"/>
        <w:jc w:val="center"/>
        <w:rPr>
          <w:rFonts w:ascii="Times New Roman" w:eastAsia="BatangChe" w:hAnsi="Times New Roman"/>
          <w:sz w:val="24"/>
          <w:szCs w:val="24"/>
        </w:rPr>
      </w:pPr>
      <w:r w:rsidRPr="009864A2">
        <w:rPr>
          <w:rFonts w:ascii="Times New Roman" w:eastAsia="BatangChe" w:hAnsi="Times New Roman"/>
          <w:sz w:val="24"/>
          <w:szCs w:val="24"/>
        </w:rPr>
        <w:t>20</w:t>
      </w:r>
      <w:r w:rsidR="004334A9">
        <w:rPr>
          <w:rFonts w:ascii="Times New Roman" w:eastAsia="BatangChe" w:hAnsi="Times New Roman"/>
          <w:sz w:val="24"/>
          <w:szCs w:val="24"/>
        </w:rPr>
        <w:t>21</w:t>
      </w:r>
      <w:r w:rsidRPr="009864A2">
        <w:rPr>
          <w:rFonts w:ascii="Times New Roman" w:eastAsia="BatangChe" w:hAnsi="Times New Roman"/>
          <w:sz w:val="24"/>
          <w:szCs w:val="24"/>
        </w:rPr>
        <w:t>-0</w:t>
      </w:r>
      <w:r w:rsidR="004334A9">
        <w:rPr>
          <w:rFonts w:ascii="Times New Roman" w:eastAsia="BatangChe" w:hAnsi="Times New Roman"/>
          <w:sz w:val="24"/>
          <w:szCs w:val="24"/>
        </w:rPr>
        <w:t>4</w:t>
      </w:r>
      <w:r w:rsidRPr="009864A2">
        <w:rPr>
          <w:rFonts w:ascii="Times New Roman" w:eastAsia="BatangChe" w:hAnsi="Times New Roman"/>
          <w:sz w:val="24"/>
          <w:szCs w:val="24"/>
        </w:rPr>
        <w:t>-</w:t>
      </w:r>
      <w:r w:rsidR="004334A9">
        <w:rPr>
          <w:rFonts w:ascii="Times New Roman" w:eastAsia="BatangChe" w:hAnsi="Times New Roman"/>
          <w:sz w:val="24"/>
          <w:szCs w:val="24"/>
        </w:rPr>
        <w:t>09</w:t>
      </w:r>
    </w:p>
    <w:p w14:paraId="50EEEE68" w14:textId="77777777" w:rsidR="005A2E44" w:rsidRDefault="0016783C" w:rsidP="0029508A">
      <w:pPr>
        <w:pStyle w:val="Standard"/>
        <w:spacing w:after="0" w:line="240" w:lineRule="auto"/>
        <w:jc w:val="center"/>
        <w:rPr>
          <w:rFonts w:ascii="Times New Roman" w:eastAsia="BatangChe" w:hAnsi="Times New Roman"/>
          <w:sz w:val="24"/>
          <w:szCs w:val="24"/>
        </w:rPr>
      </w:pPr>
      <w:r w:rsidRPr="009864A2">
        <w:rPr>
          <w:rFonts w:ascii="Times New Roman" w:eastAsia="BatangChe" w:hAnsi="Times New Roman"/>
          <w:sz w:val="24"/>
          <w:szCs w:val="24"/>
        </w:rPr>
        <w:t>Vilnius</w:t>
      </w:r>
    </w:p>
    <w:p w14:paraId="793CEE16" w14:textId="77777777" w:rsidR="00640BBD" w:rsidRPr="009864A2" w:rsidRDefault="00640BBD" w:rsidP="0029508A">
      <w:pPr>
        <w:pStyle w:val="Standard"/>
        <w:spacing w:after="0" w:line="240" w:lineRule="auto"/>
        <w:jc w:val="center"/>
        <w:rPr>
          <w:rFonts w:ascii="Times New Roman" w:eastAsia="BatangChe" w:hAnsi="Times New Roman"/>
          <w:sz w:val="24"/>
          <w:szCs w:val="24"/>
        </w:rPr>
      </w:pPr>
    </w:p>
    <w:p w14:paraId="3186A7D2" w14:textId="77777777" w:rsidR="005A2E44" w:rsidRPr="00CF5B9B" w:rsidRDefault="00DC00EB" w:rsidP="0029508A">
      <w:pPr>
        <w:pStyle w:val="Standard"/>
        <w:spacing w:after="0" w:line="240" w:lineRule="auto"/>
        <w:ind w:firstLine="851"/>
        <w:jc w:val="both"/>
        <w:rPr>
          <w:rFonts w:ascii="Times New Roman" w:eastAsia="BatangChe" w:hAnsi="Times New Roman" w:cs="Times New Roman"/>
          <w:sz w:val="24"/>
          <w:szCs w:val="24"/>
        </w:rPr>
      </w:pPr>
      <w:r w:rsidRPr="009864A2">
        <w:rPr>
          <w:rFonts w:ascii="Times New Roman" w:eastAsia="BatangChe" w:hAnsi="Times New Roman"/>
          <w:sz w:val="24"/>
          <w:szCs w:val="24"/>
        </w:rPr>
        <w:t>TPA LS 20</w:t>
      </w:r>
      <w:r w:rsidR="00737CB1">
        <w:rPr>
          <w:rFonts w:ascii="Times New Roman" w:eastAsia="BatangChe" w:hAnsi="Times New Roman"/>
          <w:sz w:val="24"/>
          <w:szCs w:val="24"/>
        </w:rPr>
        <w:t>20</w:t>
      </w:r>
      <w:r w:rsidRPr="009864A2">
        <w:rPr>
          <w:rFonts w:ascii="Times New Roman" w:eastAsia="BatangChe" w:hAnsi="Times New Roman"/>
          <w:sz w:val="24"/>
          <w:szCs w:val="24"/>
        </w:rPr>
        <w:t xml:space="preserve"> metų ūkinės-finansinės veiklos patikrinimas buvo atliktas š</w:t>
      </w:r>
      <w:r w:rsidR="0016783C" w:rsidRPr="009864A2">
        <w:rPr>
          <w:rFonts w:ascii="Times New Roman" w:eastAsia="BatangChe" w:hAnsi="Times New Roman"/>
          <w:sz w:val="24"/>
          <w:szCs w:val="24"/>
        </w:rPr>
        <w:t xml:space="preserve">ių metų </w:t>
      </w:r>
      <w:r w:rsidR="00176C16">
        <w:rPr>
          <w:rFonts w:ascii="Times New Roman" w:eastAsia="BatangChe" w:hAnsi="Times New Roman"/>
          <w:sz w:val="24"/>
          <w:szCs w:val="24"/>
        </w:rPr>
        <w:t>balandži</w:t>
      </w:r>
      <w:r w:rsidR="00CF5B9B">
        <w:rPr>
          <w:rFonts w:ascii="Times New Roman" w:eastAsia="BatangChe" w:hAnsi="Times New Roman"/>
          <w:sz w:val="24"/>
          <w:szCs w:val="24"/>
        </w:rPr>
        <w:t>o</w:t>
      </w:r>
      <w:r w:rsidR="0016783C" w:rsidRPr="009864A2">
        <w:rPr>
          <w:rFonts w:ascii="Times New Roman" w:eastAsia="BatangChe" w:hAnsi="Times New Roman"/>
          <w:sz w:val="24"/>
          <w:szCs w:val="24"/>
        </w:rPr>
        <w:t xml:space="preserve"> </w:t>
      </w:r>
      <w:r w:rsidR="00CF5B9B">
        <w:rPr>
          <w:rFonts w:ascii="Times New Roman" w:eastAsia="BatangChe" w:hAnsi="Times New Roman"/>
          <w:sz w:val="24"/>
          <w:szCs w:val="24"/>
        </w:rPr>
        <w:t>1</w:t>
      </w:r>
      <w:r w:rsidR="0016783C" w:rsidRPr="009864A2">
        <w:rPr>
          <w:rFonts w:ascii="Times New Roman" w:eastAsia="BatangChe" w:hAnsi="Times New Roman"/>
          <w:sz w:val="24"/>
          <w:szCs w:val="24"/>
        </w:rPr>
        <w:t xml:space="preserve"> d. Tarptautinės policijos asociacijos Lietuvos skyriaus (toliau TPA LS) </w:t>
      </w:r>
      <w:r w:rsidRPr="009864A2">
        <w:rPr>
          <w:rFonts w:ascii="Times New Roman" w:eastAsia="BatangChe" w:hAnsi="Times New Roman"/>
          <w:sz w:val="24"/>
          <w:szCs w:val="24"/>
        </w:rPr>
        <w:t>būstinėje (Aušros vartų</w:t>
      </w:r>
      <w:r w:rsidR="00A9767A" w:rsidRPr="009864A2">
        <w:rPr>
          <w:rFonts w:ascii="Times New Roman" w:eastAsia="BatangChe" w:hAnsi="Times New Roman"/>
          <w:sz w:val="24"/>
          <w:szCs w:val="24"/>
        </w:rPr>
        <w:t xml:space="preserve"> g</w:t>
      </w:r>
      <w:r w:rsidR="00BA0253" w:rsidRPr="009864A2">
        <w:rPr>
          <w:rFonts w:ascii="Times New Roman" w:eastAsia="BatangChe" w:hAnsi="Times New Roman"/>
          <w:sz w:val="24"/>
          <w:szCs w:val="24"/>
        </w:rPr>
        <w:t xml:space="preserve">. 16 </w:t>
      </w:r>
      <w:r w:rsidR="00BA0253" w:rsidRPr="00CF5B9B">
        <w:rPr>
          <w:rFonts w:ascii="Times New Roman" w:eastAsia="BatangChe" w:hAnsi="Times New Roman" w:cs="Times New Roman"/>
          <w:sz w:val="24"/>
          <w:szCs w:val="24"/>
        </w:rPr>
        <w:t>– 4</w:t>
      </w:r>
      <w:r w:rsidRPr="00CF5B9B">
        <w:rPr>
          <w:rFonts w:ascii="Times New Roman" w:eastAsia="BatangChe" w:hAnsi="Times New Roman" w:cs="Times New Roman"/>
          <w:sz w:val="24"/>
          <w:szCs w:val="24"/>
        </w:rPr>
        <w:t>)</w:t>
      </w:r>
      <w:r w:rsidR="0016783C" w:rsidRPr="00CF5B9B">
        <w:rPr>
          <w:rFonts w:ascii="Times New Roman" w:eastAsia="BatangChe" w:hAnsi="Times New Roman" w:cs="Times New Roman"/>
          <w:sz w:val="24"/>
          <w:szCs w:val="24"/>
        </w:rPr>
        <w:t xml:space="preserve"> dalyvaujant </w:t>
      </w:r>
      <w:r w:rsidR="00312039" w:rsidRPr="00CF5B9B">
        <w:rPr>
          <w:rFonts w:ascii="Times New Roman" w:eastAsia="BatangChe" w:hAnsi="Times New Roman" w:cs="Times New Roman"/>
          <w:sz w:val="24"/>
          <w:szCs w:val="24"/>
        </w:rPr>
        <w:t>administratorei</w:t>
      </w:r>
      <w:r w:rsidR="0016783C" w:rsidRPr="00CF5B9B">
        <w:rPr>
          <w:rFonts w:ascii="Times New Roman" w:eastAsia="BatangChe" w:hAnsi="Times New Roman" w:cs="Times New Roman"/>
          <w:sz w:val="24"/>
          <w:szCs w:val="24"/>
        </w:rPr>
        <w:t xml:space="preserve"> </w:t>
      </w:r>
      <w:r w:rsidR="00312039" w:rsidRPr="00CF5B9B">
        <w:rPr>
          <w:rFonts w:ascii="Times New Roman" w:eastAsia="BatangChe" w:hAnsi="Times New Roman" w:cs="Times New Roman"/>
          <w:sz w:val="24"/>
          <w:szCs w:val="24"/>
        </w:rPr>
        <w:t>Eglei</w:t>
      </w:r>
      <w:r w:rsidR="0016783C" w:rsidRPr="00CF5B9B">
        <w:rPr>
          <w:rFonts w:ascii="Times New Roman" w:eastAsia="BatangChe" w:hAnsi="Times New Roman" w:cs="Times New Roman"/>
          <w:sz w:val="24"/>
          <w:szCs w:val="24"/>
        </w:rPr>
        <w:t xml:space="preserve"> Žek</w:t>
      </w:r>
      <w:r w:rsidR="00312039" w:rsidRPr="00CF5B9B">
        <w:rPr>
          <w:rFonts w:ascii="Times New Roman" w:eastAsia="BatangChe" w:hAnsi="Times New Roman" w:cs="Times New Roman"/>
          <w:sz w:val="24"/>
          <w:szCs w:val="24"/>
        </w:rPr>
        <w:t>a</w:t>
      </w:r>
      <w:r w:rsidR="0016783C" w:rsidRPr="00CF5B9B">
        <w:rPr>
          <w:rFonts w:ascii="Times New Roman" w:eastAsia="BatangChe" w:hAnsi="Times New Roman" w:cs="Times New Roman"/>
          <w:sz w:val="24"/>
          <w:szCs w:val="24"/>
        </w:rPr>
        <w:t>i</w:t>
      </w:r>
      <w:r w:rsidR="00312039" w:rsidRPr="00CF5B9B">
        <w:rPr>
          <w:rFonts w:ascii="Times New Roman" w:eastAsia="BatangChe" w:hAnsi="Times New Roman" w:cs="Times New Roman"/>
          <w:sz w:val="24"/>
          <w:szCs w:val="24"/>
        </w:rPr>
        <w:t>t</w:t>
      </w:r>
      <w:r w:rsidR="0016783C" w:rsidRPr="00CF5B9B">
        <w:rPr>
          <w:rFonts w:ascii="Times New Roman" w:eastAsia="BatangChe" w:hAnsi="Times New Roman" w:cs="Times New Roman"/>
          <w:sz w:val="24"/>
          <w:szCs w:val="24"/>
        </w:rPr>
        <w:t>ei</w:t>
      </w:r>
      <w:r w:rsidR="001165A8" w:rsidRPr="00CF5B9B">
        <w:rPr>
          <w:rFonts w:ascii="Times New Roman" w:eastAsia="BatangChe" w:hAnsi="Times New Roman" w:cs="Times New Roman"/>
          <w:sz w:val="24"/>
          <w:szCs w:val="24"/>
        </w:rPr>
        <w:t>,</w:t>
      </w:r>
      <w:r w:rsidR="00A9767A" w:rsidRPr="00CF5B9B">
        <w:rPr>
          <w:rFonts w:ascii="Times New Roman" w:eastAsia="BatangChe" w:hAnsi="Times New Roman" w:cs="Times New Roman"/>
          <w:sz w:val="24"/>
          <w:szCs w:val="24"/>
        </w:rPr>
        <w:t xml:space="preserve"> </w:t>
      </w:r>
      <w:r w:rsidR="00312039" w:rsidRPr="00CF5B9B">
        <w:rPr>
          <w:rFonts w:ascii="Times New Roman" w:eastAsia="BatangChe" w:hAnsi="Times New Roman" w:cs="Times New Roman"/>
          <w:sz w:val="24"/>
          <w:szCs w:val="24"/>
        </w:rPr>
        <w:t>auditoriui</w:t>
      </w:r>
      <w:r w:rsidR="00A9767A" w:rsidRPr="00CF5B9B">
        <w:rPr>
          <w:rFonts w:ascii="Times New Roman" w:eastAsia="BatangChe" w:hAnsi="Times New Roman" w:cs="Times New Roman"/>
          <w:sz w:val="24"/>
          <w:szCs w:val="24"/>
        </w:rPr>
        <w:t xml:space="preserve"> </w:t>
      </w:r>
      <w:r w:rsidR="007C5802" w:rsidRPr="00CF5B9B">
        <w:rPr>
          <w:rFonts w:ascii="Times New Roman" w:eastAsia="BatangChe" w:hAnsi="Times New Roman" w:cs="Times New Roman"/>
          <w:sz w:val="24"/>
          <w:szCs w:val="24"/>
        </w:rPr>
        <w:t>Algiui Kojalai</w:t>
      </w:r>
      <w:r w:rsidR="00176C16">
        <w:rPr>
          <w:rFonts w:ascii="Times New Roman" w:eastAsia="BatangChe" w:hAnsi="Times New Roman" w:cs="Times New Roman"/>
          <w:sz w:val="24"/>
          <w:szCs w:val="24"/>
        </w:rPr>
        <w:t>,</w:t>
      </w:r>
      <w:r w:rsidR="00A9767A" w:rsidRPr="00CF5B9B">
        <w:rPr>
          <w:rFonts w:ascii="Times New Roman" w:eastAsia="BatangChe" w:hAnsi="Times New Roman" w:cs="Times New Roman"/>
          <w:sz w:val="24"/>
          <w:szCs w:val="24"/>
        </w:rPr>
        <w:t xml:space="preserve"> </w:t>
      </w:r>
      <w:r w:rsidR="00312039" w:rsidRPr="00CF5B9B">
        <w:rPr>
          <w:rFonts w:ascii="Times New Roman" w:eastAsia="BatangChe" w:hAnsi="Times New Roman" w:cs="Times New Roman"/>
          <w:sz w:val="24"/>
          <w:szCs w:val="24"/>
        </w:rPr>
        <w:t>auditoriaus</w:t>
      </w:r>
      <w:r w:rsidR="00A9767A" w:rsidRPr="00CF5B9B">
        <w:rPr>
          <w:rFonts w:ascii="Times New Roman" w:eastAsia="BatangChe" w:hAnsi="Times New Roman" w:cs="Times New Roman"/>
          <w:sz w:val="24"/>
          <w:szCs w:val="24"/>
        </w:rPr>
        <w:t xml:space="preserve"> pavaduotojui</w:t>
      </w:r>
      <w:r w:rsidR="007C5802" w:rsidRPr="00CF5B9B">
        <w:rPr>
          <w:rFonts w:ascii="Times New Roman" w:eastAsia="BatangChe" w:hAnsi="Times New Roman" w:cs="Times New Roman"/>
          <w:sz w:val="24"/>
          <w:szCs w:val="24"/>
        </w:rPr>
        <w:t xml:space="preserve"> Sigitui Petkevičiui</w:t>
      </w:r>
      <w:r w:rsidR="00176C16">
        <w:rPr>
          <w:rFonts w:ascii="Times New Roman" w:eastAsia="BatangChe" w:hAnsi="Times New Roman" w:cs="Times New Roman"/>
          <w:sz w:val="24"/>
          <w:szCs w:val="24"/>
        </w:rPr>
        <w:t xml:space="preserve"> ir </w:t>
      </w:r>
      <w:r w:rsidR="00CF5B9B" w:rsidRPr="00CF5B9B">
        <w:rPr>
          <w:rFonts w:ascii="Times New Roman" w:eastAsia="BatangChe" w:hAnsi="Times New Roman" w:cs="Times New Roman"/>
          <w:sz w:val="24"/>
          <w:szCs w:val="24"/>
        </w:rPr>
        <w:t>TPA Lietuvos skyriaus iždinink</w:t>
      </w:r>
      <w:r w:rsidR="00176C16">
        <w:rPr>
          <w:rFonts w:ascii="Times New Roman" w:eastAsia="BatangChe" w:hAnsi="Times New Roman" w:cs="Times New Roman"/>
          <w:sz w:val="24"/>
          <w:szCs w:val="24"/>
        </w:rPr>
        <w:t>ui</w:t>
      </w:r>
      <w:r w:rsidR="00CF5B9B" w:rsidRPr="00CF5B9B">
        <w:rPr>
          <w:rFonts w:ascii="Times New Roman" w:eastAsia="BatangChe" w:hAnsi="Times New Roman" w:cs="Times New Roman"/>
          <w:sz w:val="24"/>
          <w:szCs w:val="24"/>
        </w:rPr>
        <w:t xml:space="preserve"> Rim</w:t>
      </w:r>
      <w:r w:rsidR="00176C16">
        <w:rPr>
          <w:rFonts w:ascii="Times New Roman" w:eastAsia="BatangChe" w:hAnsi="Times New Roman" w:cs="Times New Roman"/>
          <w:sz w:val="24"/>
          <w:szCs w:val="24"/>
        </w:rPr>
        <w:t>ui</w:t>
      </w:r>
      <w:r w:rsidR="00CF5B9B" w:rsidRPr="00CF5B9B">
        <w:rPr>
          <w:rFonts w:ascii="Times New Roman" w:eastAsia="BatangChe" w:hAnsi="Times New Roman" w:cs="Times New Roman"/>
          <w:sz w:val="24"/>
          <w:szCs w:val="24"/>
        </w:rPr>
        <w:t xml:space="preserve"> Leleck</w:t>
      </w:r>
      <w:r w:rsidR="00176C16">
        <w:rPr>
          <w:rFonts w:ascii="Times New Roman" w:eastAsia="BatangChe" w:hAnsi="Times New Roman" w:cs="Times New Roman"/>
          <w:sz w:val="24"/>
          <w:szCs w:val="24"/>
        </w:rPr>
        <w:t>ui</w:t>
      </w:r>
      <w:r w:rsidR="00CF5B9B" w:rsidRPr="00CF5B9B">
        <w:rPr>
          <w:rFonts w:ascii="Times New Roman" w:eastAsia="BatangChe" w:hAnsi="Times New Roman" w:cs="Times New Roman"/>
          <w:sz w:val="24"/>
          <w:szCs w:val="24"/>
        </w:rPr>
        <w:t>.</w:t>
      </w:r>
    </w:p>
    <w:p w14:paraId="15E0F770" w14:textId="77777777" w:rsidR="00CC3723" w:rsidRDefault="00CF5B9B" w:rsidP="0029508A">
      <w:pPr>
        <w:pStyle w:val="Standard"/>
        <w:spacing w:after="0" w:line="240" w:lineRule="auto"/>
        <w:ind w:firstLine="851"/>
        <w:jc w:val="both"/>
        <w:rPr>
          <w:rFonts w:ascii="Times New Roman" w:eastAsia="BatangChe" w:hAnsi="Times New Roman" w:cs="Times New Roman"/>
          <w:sz w:val="24"/>
          <w:szCs w:val="24"/>
        </w:rPr>
      </w:pPr>
      <w:r w:rsidRPr="00CF5B9B">
        <w:rPr>
          <w:rFonts w:ascii="Times New Roman" w:eastAsia="BatangChe" w:hAnsi="Times New Roman" w:cs="Times New Roman"/>
          <w:sz w:val="24"/>
          <w:szCs w:val="24"/>
        </w:rPr>
        <w:t xml:space="preserve">TPA LS </w:t>
      </w:r>
      <w:r w:rsidR="00176C16" w:rsidRPr="00CF5B9B">
        <w:rPr>
          <w:rFonts w:ascii="Times New Roman" w:eastAsia="BatangChe" w:hAnsi="Times New Roman" w:cs="Times New Roman"/>
          <w:sz w:val="24"/>
          <w:szCs w:val="24"/>
        </w:rPr>
        <w:t>iždininko</w:t>
      </w:r>
      <w:r w:rsidR="00176C16">
        <w:rPr>
          <w:rFonts w:ascii="Times New Roman" w:eastAsia="BatangChe" w:hAnsi="Times New Roman" w:cs="Times New Roman"/>
          <w:sz w:val="24"/>
          <w:szCs w:val="24"/>
        </w:rPr>
        <w:t xml:space="preserve"> funkcijas,</w:t>
      </w:r>
      <w:r w:rsidR="00176C16" w:rsidRPr="00CF5B9B">
        <w:rPr>
          <w:rFonts w:ascii="Times New Roman" w:eastAsia="BatangChe" w:hAnsi="Times New Roman" w:cs="Times New Roman"/>
          <w:sz w:val="24"/>
          <w:szCs w:val="24"/>
        </w:rPr>
        <w:t xml:space="preserve"> finansinės ūkinės veiklos dokumentus bei grynuosius pinigus </w:t>
      </w:r>
      <w:r w:rsidR="00176C16">
        <w:rPr>
          <w:rFonts w:ascii="Times New Roman" w:eastAsia="BatangChe" w:hAnsi="Times New Roman" w:cs="Times New Roman"/>
          <w:sz w:val="24"/>
          <w:szCs w:val="24"/>
        </w:rPr>
        <w:t xml:space="preserve">faktiškai </w:t>
      </w:r>
      <w:r w:rsidR="00176C16" w:rsidRPr="00CF5B9B">
        <w:rPr>
          <w:rFonts w:ascii="Times New Roman" w:eastAsia="BatangChe" w:hAnsi="Times New Roman" w:cs="Times New Roman"/>
          <w:sz w:val="24"/>
          <w:szCs w:val="24"/>
        </w:rPr>
        <w:t>tvarko</w:t>
      </w:r>
      <w:r w:rsidR="00176C16">
        <w:rPr>
          <w:rFonts w:ascii="Times New Roman" w:eastAsia="BatangChe" w:hAnsi="Times New Roman" w:cs="Times New Roman"/>
          <w:sz w:val="24"/>
          <w:szCs w:val="24"/>
        </w:rPr>
        <w:t xml:space="preserve"> TPA Lietuvos skyriaus </w:t>
      </w:r>
      <w:r w:rsidR="00176C16" w:rsidRPr="00CF5B9B">
        <w:rPr>
          <w:rFonts w:ascii="Times New Roman" w:eastAsia="BatangChe" w:hAnsi="Times New Roman" w:cs="Times New Roman"/>
          <w:sz w:val="24"/>
          <w:szCs w:val="24"/>
        </w:rPr>
        <w:t>administratorė E</w:t>
      </w:r>
      <w:r w:rsidR="00176C16">
        <w:rPr>
          <w:rFonts w:ascii="Times New Roman" w:eastAsia="BatangChe" w:hAnsi="Times New Roman" w:cs="Times New Roman"/>
          <w:sz w:val="24"/>
          <w:szCs w:val="24"/>
        </w:rPr>
        <w:t xml:space="preserve">glė </w:t>
      </w:r>
      <w:r w:rsidR="00176C16" w:rsidRPr="00CF5B9B">
        <w:rPr>
          <w:rFonts w:ascii="Times New Roman" w:eastAsia="BatangChe" w:hAnsi="Times New Roman" w:cs="Times New Roman"/>
          <w:sz w:val="24"/>
          <w:szCs w:val="24"/>
        </w:rPr>
        <w:t>Žekaitė</w:t>
      </w:r>
      <w:r w:rsidRPr="00CF5B9B">
        <w:rPr>
          <w:rFonts w:ascii="Times New Roman" w:eastAsia="BatangChe" w:hAnsi="Times New Roman" w:cs="Times New Roman"/>
          <w:sz w:val="24"/>
          <w:szCs w:val="24"/>
        </w:rPr>
        <w:t xml:space="preserve">. </w:t>
      </w:r>
      <w:r w:rsidR="00CC3723">
        <w:rPr>
          <w:rFonts w:ascii="Times New Roman" w:eastAsia="BatangChe" w:hAnsi="Times New Roman" w:cs="Times New Roman"/>
          <w:sz w:val="24"/>
          <w:szCs w:val="24"/>
        </w:rPr>
        <w:t xml:space="preserve">Tai </w:t>
      </w:r>
      <w:r w:rsidR="00176C16">
        <w:rPr>
          <w:rFonts w:ascii="Times New Roman" w:eastAsia="BatangChe" w:hAnsi="Times New Roman" w:cs="Times New Roman"/>
          <w:sz w:val="24"/>
          <w:szCs w:val="24"/>
        </w:rPr>
        <w:t xml:space="preserve">yra </w:t>
      </w:r>
      <w:r w:rsidR="00CC3723">
        <w:rPr>
          <w:rFonts w:ascii="Times New Roman" w:eastAsia="BatangChe" w:hAnsi="Times New Roman" w:cs="Times New Roman"/>
          <w:sz w:val="24"/>
          <w:szCs w:val="24"/>
        </w:rPr>
        <w:t>laisvai samdoma TPA LS darbuotoja</w:t>
      </w:r>
      <w:r w:rsidR="00176C16">
        <w:rPr>
          <w:rFonts w:ascii="Times New Roman" w:eastAsia="BatangChe" w:hAnsi="Times New Roman" w:cs="Times New Roman"/>
          <w:sz w:val="24"/>
          <w:szCs w:val="24"/>
        </w:rPr>
        <w:t>, dirbanti už</w:t>
      </w:r>
      <w:r w:rsidR="00CC3723">
        <w:rPr>
          <w:rFonts w:ascii="Times New Roman" w:eastAsia="BatangChe" w:hAnsi="Times New Roman" w:cs="Times New Roman"/>
          <w:sz w:val="24"/>
          <w:szCs w:val="24"/>
        </w:rPr>
        <w:t xml:space="preserve"> sutarto dydžio atlyginim</w:t>
      </w:r>
      <w:r w:rsidR="00176C16">
        <w:rPr>
          <w:rFonts w:ascii="Times New Roman" w:eastAsia="BatangChe" w:hAnsi="Times New Roman" w:cs="Times New Roman"/>
          <w:sz w:val="24"/>
          <w:szCs w:val="24"/>
        </w:rPr>
        <w:t>ą</w:t>
      </w:r>
      <w:r w:rsidR="00CC3723">
        <w:rPr>
          <w:rFonts w:ascii="Times New Roman" w:eastAsia="BatangChe" w:hAnsi="Times New Roman" w:cs="Times New Roman"/>
          <w:sz w:val="24"/>
          <w:szCs w:val="24"/>
        </w:rPr>
        <w:t xml:space="preserve">. </w:t>
      </w:r>
    </w:p>
    <w:p w14:paraId="7281367C" w14:textId="77777777" w:rsidR="005A2E44" w:rsidRPr="00E21871" w:rsidRDefault="004D2064" w:rsidP="0029508A">
      <w:pPr>
        <w:pStyle w:val="Standard"/>
        <w:tabs>
          <w:tab w:val="left" w:pos="4044"/>
        </w:tabs>
        <w:spacing w:after="0" w:line="240" w:lineRule="auto"/>
        <w:ind w:firstLine="851"/>
        <w:jc w:val="both"/>
        <w:rPr>
          <w:rFonts w:ascii="Times New Roman" w:eastAsia="BatangChe" w:hAnsi="Times New Roman"/>
          <w:sz w:val="24"/>
          <w:szCs w:val="24"/>
        </w:rPr>
      </w:pPr>
      <w:r>
        <w:rPr>
          <w:rFonts w:ascii="Times New Roman" w:eastAsia="BatangChe" w:hAnsi="Times New Roman"/>
          <w:sz w:val="24"/>
          <w:szCs w:val="24"/>
        </w:rPr>
        <w:t>Audit</w:t>
      </w:r>
      <w:r w:rsidR="00412987" w:rsidRPr="009864A2">
        <w:rPr>
          <w:rFonts w:ascii="Times New Roman" w:eastAsia="BatangChe" w:hAnsi="Times New Roman"/>
          <w:sz w:val="24"/>
          <w:szCs w:val="24"/>
        </w:rPr>
        <w:t>o</w:t>
      </w:r>
      <w:r w:rsidR="00CF560E">
        <w:rPr>
          <w:rFonts w:ascii="Times New Roman" w:eastAsia="BatangChe" w:hAnsi="Times New Roman"/>
          <w:sz w:val="24"/>
          <w:szCs w:val="24"/>
        </w:rPr>
        <w:t>riai</w:t>
      </w:r>
      <w:r w:rsidR="00412987" w:rsidRPr="009864A2">
        <w:rPr>
          <w:rFonts w:ascii="Times New Roman" w:eastAsia="BatangChe" w:hAnsi="Times New Roman"/>
          <w:sz w:val="24"/>
          <w:szCs w:val="24"/>
        </w:rPr>
        <w:t xml:space="preserve"> </w:t>
      </w:r>
      <w:r w:rsidR="00CF560E">
        <w:rPr>
          <w:rFonts w:ascii="Times New Roman" w:eastAsia="BatangChe" w:hAnsi="Times New Roman"/>
          <w:sz w:val="24"/>
          <w:szCs w:val="24"/>
        </w:rPr>
        <w:t>patikrino</w:t>
      </w:r>
      <w:r w:rsidR="00CC369D">
        <w:rPr>
          <w:rFonts w:ascii="Times New Roman" w:eastAsia="BatangChe" w:hAnsi="Times New Roman"/>
          <w:sz w:val="24"/>
          <w:szCs w:val="24"/>
        </w:rPr>
        <w:t xml:space="preserve"> </w:t>
      </w:r>
      <w:r w:rsidR="00CF560E">
        <w:rPr>
          <w:rFonts w:ascii="Times New Roman" w:eastAsia="BatangChe" w:hAnsi="Times New Roman"/>
          <w:sz w:val="24"/>
          <w:szCs w:val="24"/>
        </w:rPr>
        <w:t xml:space="preserve">turimas TPA LS </w:t>
      </w:r>
      <w:r w:rsidR="00CF560E" w:rsidRPr="009864A2">
        <w:rPr>
          <w:rFonts w:ascii="Times New Roman" w:eastAsia="BatangChe" w:hAnsi="Times New Roman"/>
          <w:sz w:val="24"/>
          <w:szCs w:val="24"/>
        </w:rPr>
        <w:t>pinigin</w:t>
      </w:r>
      <w:r w:rsidR="00CF560E">
        <w:rPr>
          <w:rFonts w:ascii="Times New Roman" w:eastAsia="BatangChe" w:hAnsi="Times New Roman"/>
          <w:sz w:val="24"/>
          <w:szCs w:val="24"/>
        </w:rPr>
        <w:t>es</w:t>
      </w:r>
      <w:r w:rsidR="00CF560E" w:rsidRPr="009864A2">
        <w:rPr>
          <w:rFonts w:ascii="Times New Roman" w:eastAsia="BatangChe" w:hAnsi="Times New Roman"/>
          <w:sz w:val="24"/>
          <w:szCs w:val="24"/>
        </w:rPr>
        <w:t xml:space="preserve"> lėš</w:t>
      </w:r>
      <w:r w:rsidR="00CF560E">
        <w:rPr>
          <w:rFonts w:ascii="Times New Roman" w:eastAsia="BatangChe" w:hAnsi="Times New Roman"/>
          <w:sz w:val="24"/>
          <w:szCs w:val="24"/>
        </w:rPr>
        <w:t xml:space="preserve">as ir jų saugojimo </w:t>
      </w:r>
      <w:r w:rsidR="00CC369D" w:rsidRPr="009864A2">
        <w:rPr>
          <w:rFonts w:ascii="Times New Roman" w:eastAsia="BatangChe" w:hAnsi="Times New Roman"/>
          <w:sz w:val="24"/>
          <w:szCs w:val="24"/>
        </w:rPr>
        <w:t>s</w:t>
      </w:r>
      <w:r w:rsidR="00CF560E">
        <w:rPr>
          <w:rFonts w:ascii="Times New Roman" w:eastAsia="BatangChe" w:hAnsi="Times New Roman"/>
          <w:sz w:val="24"/>
          <w:szCs w:val="24"/>
        </w:rPr>
        <w:t>ąlygas</w:t>
      </w:r>
      <w:r w:rsidR="00CC369D" w:rsidRPr="009864A2">
        <w:rPr>
          <w:rFonts w:ascii="Times New Roman" w:eastAsia="BatangChe" w:hAnsi="Times New Roman"/>
          <w:sz w:val="24"/>
          <w:szCs w:val="24"/>
        </w:rPr>
        <w:t xml:space="preserve">. </w:t>
      </w:r>
      <w:r w:rsidR="00CC369D">
        <w:rPr>
          <w:rFonts w:ascii="Times New Roman" w:eastAsia="BatangChe" w:hAnsi="Times New Roman"/>
          <w:sz w:val="24"/>
          <w:szCs w:val="24"/>
        </w:rPr>
        <w:t>Pa</w:t>
      </w:r>
      <w:r w:rsidR="00CF560E">
        <w:rPr>
          <w:rFonts w:ascii="Times New Roman" w:eastAsia="BatangChe" w:hAnsi="Times New Roman"/>
          <w:sz w:val="24"/>
          <w:szCs w:val="24"/>
        </w:rPr>
        <w:t xml:space="preserve">gal TPA kasos knygos (žurnalo) </w:t>
      </w:r>
      <w:r w:rsidR="00CC369D">
        <w:rPr>
          <w:rFonts w:ascii="Times New Roman" w:eastAsia="BatangChe" w:hAnsi="Times New Roman"/>
          <w:sz w:val="24"/>
          <w:szCs w:val="24"/>
        </w:rPr>
        <w:t>įraš</w:t>
      </w:r>
      <w:r w:rsidR="00CF560E">
        <w:rPr>
          <w:rFonts w:ascii="Times New Roman" w:eastAsia="BatangChe" w:hAnsi="Times New Roman"/>
          <w:sz w:val="24"/>
          <w:szCs w:val="24"/>
        </w:rPr>
        <w:t>ą</w:t>
      </w:r>
      <w:r w:rsidR="00CC369D" w:rsidRPr="00CC369D">
        <w:rPr>
          <w:rFonts w:ascii="Times New Roman" w:eastAsia="BatangChe" w:hAnsi="Times New Roman"/>
          <w:sz w:val="24"/>
          <w:szCs w:val="24"/>
        </w:rPr>
        <w:t xml:space="preserve"> </w:t>
      </w:r>
      <w:r w:rsidR="00CF560E">
        <w:rPr>
          <w:rFonts w:ascii="Times New Roman" w:eastAsia="BatangChe" w:hAnsi="Times New Roman"/>
          <w:sz w:val="24"/>
          <w:szCs w:val="24"/>
        </w:rPr>
        <w:t>padarytą</w:t>
      </w:r>
      <w:r w:rsidR="00CC369D">
        <w:rPr>
          <w:rFonts w:ascii="Times New Roman" w:eastAsia="BatangChe" w:hAnsi="Times New Roman"/>
          <w:sz w:val="24"/>
          <w:szCs w:val="24"/>
        </w:rPr>
        <w:t xml:space="preserve"> 20</w:t>
      </w:r>
      <w:r w:rsidR="00CC3723">
        <w:rPr>
          <w:rFonts w:ascii="Times New Roman" w:eastAsia="BatangChe" w:hAnsi="Times New Roman"/>
          <w:sz w:val="24"/>
          <w:szCs w:val="24"/>
        </w:rPr>
        <w:t>2</w:t>
      </w:r>
      <w:r w:rsidR="00CF560E">
        <w:rPr>
          <w:rFonts w:ascii="Times New Roman" w:eastAsia="BatangChe" w:hAnsi="Times New Roman"/>
          <w:sz w:val="24"/>
          <w:szCs w:val="24"/>
        </w:rPr>
        <w:t>1</w:t>
      </w:r>
      <w:r w:rsidR="00CC369D">
        <w:rPr>
          <w:rFonts w:ascii="Times New Roman" w:eastAsia="BatangChe" w:hAnsi="Times New Roman"/>
          <w:sz w:val="24"/>
          <w:szCs w:val="24"/>
        </w:rPr>
        <w:t>-0</w:t>
      </w:r>
      <w:r w:rsidR="00CF560E">
        <w:rPr>
          <w:rFonts w:ascii="Times New Roman" w:eastAsia="BatangChe" w:hAnsi="Times New Roman"/>
          <w:sz w:val="24"/>
          <w:szCs w:val="24"/>
        </w:rPr>
        <w:t>4</w:t>
      </w:r>
      <w:r w:rsidR="00CC369D">
        <w:rPr>
          <w:rFonts w:ascii="Times New Roman" w:eastAsia="BatangChe" w:hAnsi="Times New Roman"/>
          <w:sz w:val="24"/>
          <w:szCs w:val="24"/>
        </w:rPr>
        <w:t>-</w:t>
      </w:r>
      <w:r w:rsidR="00CC3723">
        <w:rPr>
          <w:rFonts w:ascii="Times New Roman" w:eastAsia="BatangChe" w:hAnsi="Times New Roman"/>
          <w:sz w:val="24"/>
          <w:szCs w:val="24"/>
        </w:rPr>
        <w:t>0</w:t>
      </w:r>
      <w:r w:rsidR="00CF560E">
        <w:rPr>
          <w:rFonts w:ascii="Times New Roman" w:eastAsia="BatangChe" w:hAnsi="Times New Roman"/>
          <w:sz w:val="24"/>
          <w:szCs w:val="24"/>
        </w:rPr>
        <w:t xml:space="preserve">1 </w:t>
      </w:r>
      <w:r w:rsidR="00CF560E" w:rsidRPr="009864A2">
        <w:rPr>
          <w:rFonts w:ascii="Times New Roman" w:eastAsia="BatangChe" w:hAnsi="Times New Roman"/>
          <w:sz w:val="24"/>
          <w:szCs w:val="24"/>
        </w:rPr>
        <w:t>grynųjų pinigų liku</w:t>
      </w:r>
      <w:r w:rsidR="00CF560E">
        <w:rPr>
          <w:rFonts w:ascii="Times New Roman" w:eastAsia="BatangChe" w:hAnsi="Times New Roman"/>
          <w:sz w:val="24"/>
          <w:szCs w:val="24"/>
        </w:rPr>
        <w:t>t</w:t>
      </w:r>
      <w:r w:rsidR="00CF560E" w:rsidRPr="009864A2">
        <w:rPr>
          <w:rFonts w:ascii="Times New Roman" w:eastAsia="BatangChe" w:hAnsi="Times New Roman"/>
          <w:sz w:val="24"/>
          <w:szCs w:val="24"/>
        </w:rPr>
        <w:t>i</w:t>
      </w:r>
      <w:r w:rsidR="00CF560E">
        <w:rPr>
          <w:rFonts w:ascii="Times New Roman" w:eastAsia="BatangChe" w:hAnsi="Times New Roman"/>
          <w:sz w:val="24"/>
          <w:szCs w:val="24"/>
        </w:rPr>
        <w:t>s</w:t>
      </w:r>
      <w:r w:rsidR="00CF560E" w:rsidRPr="009864A2">
        <w:rPr>
          <w:rFonts w:ascii="Times New Roman" w:eastAsia="BatangChe" w:hAnsi="Times New Roman"/>
          <w:sz w:val="24"/>
          <w:szCs w:val="24"/>
        </w:rPr>
        <w:t xml:space="preserve"> kasoje </w:t>
      </w:r>
      <w:r w:rsidR="00CF560E">
        <w:rPr>
          <w:rFonts w:ascii="Times New Roman" w:eastAsia="BatangChe" w:hAnsi="Times New Roman"/>
          <w:sz w:val="24"/>
          <w:szCs w:val="24"/>
        </w:rPr>
        <w:t xml:space="preserve">sudarė </w:t>
      </w:r>
      <w:r w:rsidR="005A12BC">
        <w:rPr>
          <w:rFonts w:ascii="Times New Roman" w:eastAsia="BatangChe" w:hAnsi="Times New Roman"/>
          <w:sz w:val="24"/>
          <w:szCs w:val="24"/>
        </w:rPr>
        <w:t xml:space="preserve">3192,08 </w:t>
      </w:r>
      <w:r w:rsidR="007E6C0F">
        <w:rPr>
          <w:rFonts w:ascii="Times New Roman" w:eastAsia="BatangChe" w:hAnsi="Times New Roman"/>
          <w:sz w:val="24"/>
          <w:szCs w:val="24"/>
        </w:rPr>
        <w:t>Eur</w:t>
      </w:r>
      <w:r w:rsidR="005A12BC">
        <w:rPr>
          <w:rFonts w:ascii="Times New Roman" w:eastAsia="BatangChe" w:hAnsi="Times New Roman"/>
          <w:sz w:val="24"/>
          <w:szCs w:val="24"/>
        </w:rPr>
        <w:t>. A</w:t>
      </w:r>
      <w:r w:rsidR="005A12BC" w:rsidRPr="009864A2">
        <w:rPr>
          <w:rFonts w:ascii="Times New Roman" w:eastAsia="BatangChe" w:hAnsi="Times New Roman"/>
          <w:sz w:val="24"/>
          <w:szCs w:val="24"/>
        </w:rPr>
        <w:t>tlik</w:t>
      </w:r>
      <w:r w:rsidR="005A12BC">
        <w:rPr>
          <w:rFonts w:ascii="Times New Roman" w:eastAsia="BatangChe" w:hAnsi="Times New Roman"/>
          <w:sz w:val="24"/>
          <w:szCs w:val="24"/>
        </w:rPr>
        <w:t>us</w:t>
      </w:r>
      <w:r w:rsidR="005A12BC" w:rsidRPr="009864A2">
        <w:rPr>
          <w:rFonts w:ascii="Times New Roman" w:eastAsia="BatangChe" w:hAnsi="Times New Roman"/>
          <w:sz w:val="24"/>
          <w:szCs w:val="24"/>
        </w:rPr>
        <w:t xml:space="preserve"> </w:t>
      </w:r>
      <w:r w:rsidR="005A12BC">
        <w:rPr>
          <w:rFonts w:ascii="Times New Roman" w:eastAsia="BatangChe" w:hAnsi="Times New Roman"/>
          <w:sz w:val="24"/>
          <w:szCs w:val="24"/>
        </w:rPr>
        <w:t xml:space="preserve">grynųjų pinigų </w:t>
      </w:r>
      <w:r w:rsidR="00CF560E" w:rsidRPr="009864A2">
        <w:rPr>
          <w:rFonts w:ascii="Times New Roman" w:eastAsia="BatangChe" w:hAnsi="Times New Roman"/>
          <w:sz w:val="24"/>
          <w:szCs w:val="24"/>
        </w:rPr>
        <w:t>inventorizacij</w:t>
      </w:r>
      <w:r w:rsidR="005A12BC">
        <w:rPr>
          <w:rFonts w:ascii="Times New Roman" w:eastAsia="BatangChe" w:hAnsi="Times New Roman"/>
          <w:sz w:val="24"/>
          <w:szCs w:val="24"/>
        </w:rPr>
        <w:t>ą, pinigų suma sutapo su įrašais žurnale.</w:t>
      </w:r>
      <w:r w:rsidR="00CC369D" w:rsidRPr="009864A2">
        <w:rPr>
          <w:rFonts w:ascii="Times New Roman" w:eastAsia="BatangChe" w:hAnsi="Times New Roman"/>
          <w:sz w:val="24"/>
          <w:szCs w:val="24"/>
        </w:rPr>
        <w:t xml:space="preserve"> Grynųjų pinigų likutis patikrinimo dienai </w:t>
      </w:r>
      <w:r w:rsidR="005A12BC">
        <w:rPr>
          <w:rFonts w:ascii="Times New Roman" w:eastAsia="BatangChe" w:hAnsi="Times New Roman"/>
          <w:sz w:val="24"/>
          <w:szCs w:val="24"/>
        </w:rPr>
        <w:t xml:space="preserve">sudarė 3 192,08 </w:t>
      </w:r>
      <w:r w:rsidR="007E6C0F">
        <w:rPr>
          <w:rFonts w:ascii="Times New Roman" w:eastAsia="BatangChe" w:hAnsi="Times New Roman"/>
          <w:sz w:val="24"/>
          <w:szCs w:val="24"/>
        </w:rPr>
        <w:t>Eur</w:t>
      </w:r>
      <w:r w:rsidR="005A12BC">
        <w:rPr>
          <w:rFonts w:ascii="Times New Roman" w:eastAsia="BatangChe" w:hAnsi="Times New Roman"/>
          <w:sz w:val="24"/>
          <w:szCs w:val="24"/>
        </w:rPr>
        <w:t>, palyginimui 2020 m.</w:t>
      </w:r>
      <w:r w:rsidR="00CC369D" w:rsidRPr="009864A2">
        <w:rPr>
          <w:rFonts w:ascii="Times New Roman" w:eastAsia="BatangChe" w:hAnsi="Times New Roman"/>
          <w:sz w:val="24"/>
          <w:szCs w:val="24"/>
        </w:rPr>
        <w:t xml:space="preserve"> </w:t>
      </w:r>
      <w:r w:rsidR="005A12BC">
        <w:rPr>
          <w:rFonts w:ascii="Times New Roman" w:eastAsia="BatangChe" w:hAnsi="Times New Roman"/>
          <w:sz w:val="24"/>
          <w:szCs w:val="24"/>
        </w:rPr>
        <w:t>-</w:t>
      </w:r>
      <w:r w:rsidR="00CC369D" w:rsidRPr="001B324D">
        <w:rPr>
          <w:rFonts w:ascii="Times New Roman" w:eastAsia="BatangChe" w:hAnsi="Times New Roman"/>
          <w:sz w:val="24"/>
          <w:szCs w:val="24"/>
        </w:rPr>
        <w:t xml:space="preserve"> </w:t>
      </w:r>
      <w:r w:rsidR="001B324D">
        <w:rPr>
          <w:rFonts w:ascii="Times New Roman" w:eastAsia="BatangChe" w:hAnsi="Times New Roman"/>
          <w:sz w:val="24"/>
          <w:szCs w:val="24"/>
        </w:rPr>
        <w:t xml:space="preserve">4 </w:t>
      </w:r>
      <w:r w:rsidR="00CC3723" w:rsidRPr="001B324D">
        <w:rPr>
          <w:rFonts w:ascii="Times New Roman" w:eastAsia="BatangChe" w:hAnsi="Times New Roman"/>
          <w:sz w:val="24"/>
          <w:szCs w:val="24"/>
        </w:rPr>
        <w:t xml:space="preserve">013,91 </w:t>
      </w:r>
      <w:r w:rsidR="007E6C0F">
        <w:rPr>
          <w:rFonts w:ascii="Times New Roman" w:eastAsia="BatangChe" w:hAnsi="Times New Roman"/>
          <w:sz w:val="24"/>
          <w:szCs w:val="24"/>
        </w:rPr>
        <w:t>Eur</w:t>
      </w:r>
      <w:r w:rsidR="005A12BC">
        <w:rPr>
          <w:rFonts w:ascii="Times New Roman" w:eastAsia="BatangChe" w:hAnsi="Times New Roman"/>
          <w:sz w:val="24"/>
          <w:szCs w:val="24"/>
        </w:rPr>
        <w:t>,</w:t>
      </w:r>
      <w:r w:rsidR="00CC3723">
        <w:rPr>
          <w:rFonts w:ascii="Times New Roman" w:eastAsia="BatangChe" w:hAnsi="Times New Roman"/>
          <w:b/>
          <w:sz w:val="24"/>
          <w:szCs w:val="24"/>
        </w:rPr>
        <w:t xml:space="preserve"> </w:t>
      </w:r>
      <w:r w:rsidR="00CC3723" w:rsidRPr="00CC3723">
        <w:rPr>
          <w:rFonts w:ascii="Times New Roman" w:eastAsia="BatangChe" w:hAnsi="Times New Roman"/>
          <w:sz w:val="24"/>
          <w:szCs w:val="24"/>
        </w:rPr>
        <w:t xml:space="preserve">2019 m. </w:t>
      </w:r>
      <w:r w:rsidR="001B324D">
        <w:rPr>
          <w:rFonts w:ascii="Times New Roman" w:eastAsia="BatangChe" w:hAnsi="Times New Roman"/>
          <w:sz w:val="24"/>
          <w:szCs w:val="24"/>
        </w:rPr>
        <w:t xml:space="preserve">– </w:t>
      </w:r>
      <w:r w:rsidR="00CC369D" w:rsidRPr="00CC3723">
        <w:rPr>
          <w:rFonts w:ascii="Times New Roman" w:eastAsia="BatangChe" w:hAnsi="Times New Roman"/>
          <w:sz w:val="24"/>
          <w:szCs w:val="24"/>
        </w:rPr>
        <w:t xml:space="preserve">2 159,46 </w:t>
      </w:r>
      <w:r w:rsidR="007E6C0F">
        <w:rPr>
          <w:rFonts w:ascii="Times New Roman" w:eastAsia="BatangChe" w:hAnsi="Times New Roman"/>
          <w:sz w:val="24"/>
          <w:szCs w:val="24"/>
        </w:rPr>
        <w:t>Eur</w:t>
      </w:r>
      <w:r w:rsidR="00CC3723" w:rsidRPr="00CC3723">
        <w:rPr>
          <w:rFonts w:ascii="Times New Roman" w:eastAsia="BatangChe" w:hAnsi="Times New Roman"/>
          <w:sz w:val="24"/>
          <w:szCs w:val="24"/>
        </w:rPr>
        <w:t xml:space="preserve">, </w:t>
      </w:r>
      <w:r w:rsidR="00CC369D" w:rsidRPr="00CC3723">
        <w:rPr>
          <w:rFonts w:ascii="Times New Roman" w:eastAsia="BatangChe" w:hAnsi="Times New Roman"/>
          <w:sz w:val="24"/>
          <w:szCs w:val="24"/>
        </w:rPr>
        <w:t xml:space="preserve">2018 m. – 2 842,53 </w:t>
      </w:r>
      <w:r w:rsidR="007E6C0F">
        <w:rPr>
          <w:rFonts w:ascii="Times New Roman" w:eastAsia="BatangChe" w:hAnsi="Times New Roman"/>
          <w:sz w:val="24"/>
          <w:szCs w:val="24"/>
        </w:rPr>
        <w:t>Eur</w:t>
      </w:r>
      <w:r w:rsidR="00CC369D" w:rsidRPr="00CC3723">
        <w:rPr>
          <w:rFonts w:ascii="Times New Roman" w:eastAsia="BatangChe" w:hAnsi="Times New Roman"/>
          <w:sz w:val="24"/>
          <w:szCs w:val="24"/>
        </w:rPr>
        <w:t>).</w:t>
      </w:r>
      <w:r w:rsidR="00CC369D" w:rsidRPr="009864A2">
        <w:rPr>
          <w:rFonts w:ascii="Times New Roman" w:eastAsia="BatangChe" w:hAnsi="Times New Roman"/>
          <w:sz w:val="24"/>
          <w:szCs w:val="24"/>
        </w:rPr>
        <w:t xml:space="preserve"> </w:t>
      </w:r>
      <w:r w:rsidR="00653740">
        <w:rPr>
          <w:rFonts w:ascii="Times New Roman" w:eastAsia="BatangChe" w:hAnsi="Times New Roman"/>
          <w:sz w:val="24"/>
          <w:szCs w:val="24"/>
        </w:rPr>
        <w:t xml:space="preserve">Žurnalą veda, tvarko ir pasirašo administratorė Eglė Žėkaitė. </w:t>
      </w:r>
      <w:r w:rsidR="00CC3723" w:rsidRPr="00CC3723">
        <w:rPr>
          <w:rFonts w:ascii="Times New Roman" w:eastAsia="BatangChe" w:hAnsi="Times New Roman"/>
          <w:sz w:val="24"/>
          <w:szCs w:val="24"/>
        </w:rPr>
        <w:t>D</w:t>
      </w:r>
      <w:r w:rsidR="00CC369D" w:rsidRPr="009864A2">
        <w:rPr>
          <w:rFonts w:ascii="Times New Roman" w:eastAsia="BatangChe" w:hAnsi="Times New Roman"/>
          <w:sz w:val="24"/>
          <w:szCs w:val="24"/>
        </w:rPr>
        <w:t xml:space="preserve">ėl kasos tvarkymo </w:t>
      </w:r>
      <w:r w:rsidR="00CC3723">
        <w:rPr>
          <w:rFonts w:ascii="Times New Roman" w:eastAsia="BatangChe" w:hAnsi="Times New Roman"/>
          <w:sz w:val="24"/>
          <w:szCs w:val="24"/>
        </w:rPr>
        <w:t>p</w:t>
      </w:r>
      <w:r w:rsidR="00CC3723" w:rsidRPr="009864A2">
        <w:rPr>
          <w:rFonts w:ascii="Times New Roman" w:eastAsia="BatangChe" w:hAnsi="Times New Roman"/>
          <w:sz w:val="24"/>
          <w:szCs w:val="24"/>
        </w:rPr>
        <w:t xml:space="preserve">astabų </w:t>
      </w:r>
      <w:r w:rsidR="00CC3723">
        <w:rPr>
          <w:rFonts w:ascii="Times New Roman" w:eastAsia="BatangChe" w:hAnsi="Times New Roman"/>
          <w:sz w:val="24"/>
          <w:szCs w:val="24"/>
        </w:rPr>
        <w:t xml:space="preserve">ir pasiūlymų </w:t>
      </w:r>
      <w:r w:rsidR="00CC369D" w:rsidRPr="009864A2">
        <w:rPr>
          <w:rFonts w:ascii="Times New Roman" w:eastAsia="BatangChe" w:hAnsi="Times New Roman"/>
          <w:sz w:val="24"/>
          <w:szCs w:val="24"/>
        </w:rPr>
        <w:t>auditoriai neturėjo.</w:t>
      </w:r>
      <w:r w:rsidR="00CC369D">
        <w:rPr>
          <w:rFonts w:ascii="Times New Roman" w:eastAsia="BatangChe" w:hAnsi="Times New Roman"/>
          <w:sz w:val="24"/>
          <w:szCs w:val="24"/>
        </w:rPr>
        <w:t xml:space="preserve"> </w:t>
      </w:r>
      <w:r w:rsidR="00CC3723">
        <w:rPr>
          <w:rFonts w:ascii="Times New Roman" w:eastAsia="BatangChe" w:hAnsi="Times New Roman"/>
          <w:sz w:val="24"/>
          <w:szCs w:val="24"/>
        </w:rPr>
        <w:t>P</w:t>
      </w:r>
      <w:r w:rsidR="0016783C" w:rsidRPr="009864A2">
        <w:rPr>
          <w:rFonts w:ascii="Times New Roman" w:eastAsia="BatangChe" w:hAnsi="Times New Roman"/>
          <w:sz w:val="24"/>
          <w:szCs w:val="24"/>
        </w:rPr>
        <w:t>inig</w:t>
      </w:r>
      <w:r w:rsidR="005D2270" w:rsidRPr="009864A2">
        <w:rPr>
          <w:rFonts w:ascii="Times New Roman" w:eastAsia="BatangChe" w:hAnsi="Times New Roman"/>
          <w:sz w:val="24"/>
          <w:szCs w:val="24"/>
        </w:rPr>
        <w:t>inės</w:t>
      </w:r>
      <w:r w:rsidR="0016783C" w:rsidRPr="009864A2">
        <w:rPr>
          <w:rFonts w:ascii="Times New Roman" w:eastAsia="BatangChe" w:hAnsi="Times New Roman"/>
          <w:sz w:val="24"/>
          <w:szCs w:val="24"/>
        </w:rPr>
        <w:t xml:space="preserve"> </w:t>
      </w:r>
      <w:r w:rsidR="005D2270" w:rsidRPr="009864A2">
        <w:rPr>
          <w:rFonts w:ascii="Times New Roman" w:eastAsia="BatangChe" w:hAnsi="Times New Roman"/>
          <w:sz w:val="24"/>
          <w:szCs w:val="24"/>
        </w:rPr>
        <w:t xml:space="preserve">lėšos </w:t>
      </w:r>
      <w:r w:rsidR="0016783C" w:rsidRPr="009864A2">
        <w:rPr>
          <w:rFonts w:ascii="Times New Roman" w:eastAsia="BatangChe" w:hAnsi="Times New Roman"/>
          <w:sz w:val="24"/>
          <w:szCs w:val="24"/>
        </w:rPr>
        <w:t xml:space="preserve">bei dokumentai saugomi seife TPA </w:t>
      </w:r>
      <w:r w:rsidR="0016783C" w:rsidRPr="00E21871">
        <w:rPr>
          <w:rFonts w:ascii="Times New Roman" w:eastAsia="BatangChe" w:hAnsi="Times New Roman"/>
          <w:sz w:val="24"/>
          <w:szCs w:val="24"/>
        </w:rPr>
        <w:t xml:space="preserve">LS būstinės patalpose. </w:t>
      </w:r>
      <w:r w:rsidR="008D050C" w:rsidRPr="00E21871">
        <w:rPr>
          <w:rFonts w:ascii="Times New Roman" w:eastAsia="BatangChe" w:hAnsi="Times New Roman"/>
          <w:sz w:val="24"/>
          <w:szCs w:val="24"/>
        </w:rPr>
        <w:t>Pasirinktinai p</w:t>
      </w:r>
      <w:r w:rsidR="005D2270" w:rsidRPr="00E21871">
        <w:rPr>
          <w:rFonts w:ascii="Times New Roman" w:eastAsia="BatangChe" w:hAnsi="Times New Roman"/>
          <w:sz w:val="24"/>
          <w:szCs w:val="24"/>
        </w:rPr>
        <w:t xml:space="preserve">atikrinus </w:t>
      </w:r>
      <w:r w:rsidR="00C02295" w:rsidRPr="00E21871">
        <w:rPr>
          <w:rFonts w:ascii="Times New Roman" w:eastAsia="BatangChe" w:hAnsi="Times New Roman"/>
          <w:sz w:val="24"/>
          <w:szCs w:val="24"/>
        </w:rPr>
        <w:t xml:space="preserve">dalį </w:t>
      </w:r>
      <w:r w:rsidR="005D2270" w:rsidRPr="00E21871">
        <w:rPr>
          <w:rFonts w:ascii="Times New Roman" w:eastAsia="BatangChe" w:hAnsi="Times New Roman"/>
          <w:sz w:val="24"/>
          <w:szCs w:val="24"/>
        </w:rPr>
        <w:t>praėjusių metų dokument</w:t>
      </w:r>
      <w:r w:rsidR="00C02295" w:rsidRPr="00E21871">
        <w:rPr>
          <w:rFonts w:ascii="Times New Roman" w:eastAsia="BatangChe" w:hAnsi="Times New Roman"/>
          <w:sz w:val="24"/>
          <w:szCs w:val="24"/>
        </w:rPr>
        <w:t>ų</w:t>
      </w:r>
      <w:r w:rsidR="005D2270" w:rsidRPr="00E21871">
        <w:rPr>
          <w:rFonts w:ascii="Times New Roman" w:eastAsia="BatangChe" w:hAnsi="Times New Roman"/>
          <w:sz w:val="24"/>
          <w:szCs w:val="24"/>
        </w:rPr>
        <w:t xml:space="preserve"> nustatyta, kad d</w:t>
      </w:r>
      <w:r w:rsidR="0016783C" w:rsidRPr="00E21871">
        <w:rPr>
          <w:rFonts w:ascii="Times New Roman" w:eastAsia="BatangChe" w:hAnsi="Times New Roman"/>
          <w:sz w:val="24"/>
          <w:szCs w:val="24"/>
        </w:rPr>
        <w:t>okumentai pildomi tvarkingai, yra visi</w:t>
      </w:r>
      <w:r w:rsidR="00653740" w:rsidRPr="00E21871">
        <w:rPr>
          <w:rFonts w:ascii="Times New Roman" w:eastAsia="BatangChe" w:hAnsi="Times New Roman"/>
          <w:sz w:val="24"/>
          <w:szCs w:val="24"/>
        </w:rPr>
        <w:t xml:space="preserve"> reikalingi rekvizitai, taisymų</w:t>
      </w:r>
      <w:r w:rsidR="0016783C" w:rsidRPr="00E21871">
        <w:rPr>
          <w:rFonts w:ascii="Times New Roman" w:eastAsia="BatangChe" w:hAnsi="Times New Roman"/>
          <w:sz w:val="24"/>
          <w:szCs w:val="24"/>
        </w:rPr>
        <w:t xml:space="preserve"> nenustatyta.</w:t>
      </w:r>
      <w:r w:rsidR="00653740" w:rsidRPr="00E21871">
        <w:rPr>
          <w:rFonts w:ascii="Times New Roman" w:eastAsia="BatangChe" w:hAnsi="Times New Roman"/>
          <w:sz w:val="24"/>
          <w:szCs w:val="24"/>
        </w:rPr>
        <w:t xml:space="preserve"> </w:t>
      </w:r>
      <w:r w:rsidR="00E21871" w:rsidRPr="00E21871">
        <w:rPr>
          <w:rFonts w:ascii="Times New Roman" w:eastAsia="BatangChe" w:hAnsi="Times New Roman"/>
          <w:sz w:val="24"/>
          <w:szCs w:val="24"/>
        </w:rPr>
        <w:t xml:space="preserve">TPA LS turi dvi sąskaitas ir kreditinę kortelę, kreditinės kortelės sąskaitoje 2021-04-01 buvo 488,00 Eur. </w:t>
      </w:r>
      <w:r w:rsidR="00653740" w:rsidRPr="00E21871">
        <w:rPr>
          <w:rFonts w:ascii="Times New Roman" w:eastAsia="BatangChe" w:hAnsi="Times New Roman"/>
          <w:sz w:val="24"/>
          <w:szCs w:val="24"/>
        </w:rPr>
        <w:t xml:space="preserve">Pagal pateiktus dokumentus </w:t>
      </w:r>
      <w:r w:rsidR="00444252" w:rsidRPr="00E21871">
        <w:rPr>
          <w:rFonts w:ascii="Times New Roman" w:eastAsia="BatangChe" w:hAnsi="Times New Roman"/>
          <w:sz w:val="24"/>
          <w:szCs w:val="24"/>
        </w:rPr>
        <w:t>2021</w:t>
      </w:r>
      <w:r w:rsidR="00E21871" w:rsidRPr="00E21871">
        <w:rPr>
          <w:rFonts w:ascii="Times New Roman" w:eastAsia="BatangChe" w:hAnsi="Times New Roman"/>
          <w:sz w:val="24"/>
          <w:szCs w:val="24"/>
        </w:rPr>
        <w:t>-04-01</w:t>
      </w:r>
      <w:r w:rsidR="00444252" w:rsidRPr="00E21871">
        <w:rPr>
          <w:rFonts w:ascii="Times New Roman" w:eastAsia="BatangChe" w:hAnsi="Times New Roman"/>
          <w:sz w:val="24"/>
          <w:szCs w:val="24"/>
        </w:rPr>
        <w:t xml:space="preserve"> </w:t>
      </w:r>
      <w:r w:rsidR="00653740" w:rsidRPr="00E21871">
        <w:rPr>
          <w:rFonts w:ascii="Times New Roman" w:eastAsia="BatangChe" w:hAnsi="Times New Roman"/>
          <w:sz w:val="24"/>
          <w:szCs w:val="24"/>
        </w:rPr>
        <w:t xml:space="preserve">TPA LS sąskaitoje SEB banke buvo </w:t>
      </w:r>
      <w:r w:rsidR="00444252" w:rsidRPr="00E21871">
        <w:rPr>
          <w:rFonts w:ascii="Times New Roman" w:eastAsia="BatangChe" w:hAnsi="Times New Roman"/>
          <w:sz w:val="24"/>
          <w:szCs w:val="24"/>
        </w:rPr>
        <w:t xml:space="preserve">57 053,28 </w:t>
      </w:r>
      <w:r w:rsidR="007E6C0F" w:rsidRPr="00E21871">
        <w:rPr>
          <w:rFonts w:ascii="Times New Roman" w:eastAsia="BatangChe" w:hAnsi="Times New Roman"/>
          <w:sz w:val="24"/>
          <w:szCs w:val="24"/>
        </w:rPr>
        <w:t>Eur</w:t>
      </w:r>
      <w:r w:rsidR="00444252" w:rsidRPr="00E21871">
        <w:rPr>
          <w:rFonts w:ascii="Times New Roman" w:eastAsia="BatangChe" w:hAnsi="Times New Roman"/>
          <w:sz w:val="24"/>
          <w:szCs w:val="24"/>
        </w:rPr>
        <w:t xml:space="preserve">, palyginimui 2020 m. - </w:t>
      </w:r>
      <w:r w:rsidR="00653740" w:rsidRPr="00E21871">
        <w:rPr>
          <w:rFonts w:ascii="Times New Roman" w:eastAsia="BatangChe" w:hAnsi="Times New Roman"/>
          <w:sz w:val="24"/>
          <w:szCs w:val="24"/>
        </w:rPr>
        <w:t xml:space="preserve">42 987,89 </w:t>
      </w:r>
      <w:r w:rsidR="007E6C0F" w:rsidRPr="00E21871">
        <w:rPr>
          <w:rFonts w:ascii="Times New Roman" w:eastAsia="BatangChe" w:hAnsi="Times New Roman"/>
          <w:sz w:val="24"/>
          <w:szCs w:val="24"/>
        </w:rPr>
        <w:t>Eur</w:t>
      </w:r>
      <w:r w:rsidR="00444252" w:rsidRPr="00E21871">
        <w:rPr>
          <w:rFonts w:ascii="Times New Roman" w:eastAsia="BatangChe" w:hAnsi="Times New Roman"/>
          <w:sz w:val="24"/>
          <w:szCs w:val="24"/>
        </w:rPr>
        <w:t>,</w:t>
      </w:r>
      <w:r w:rsidR="00653740" w:rsidRPr="00E21871">
        <w:rPr>
          <w:rFonts w:ascii="Times New Roman" w:eastAsia="BatangChe" w:hAnsi="Times New Roman"/>
          <w:sz w:val="24"/>
          <w:szCs w:val="24"/>
        </w:rPr>
        <w:t xml:space="preserve"> 2019 m. </w:t>
      </w:r>
      <w:r w:rsidR="001B324D" w:rsidRPr="00E21871">
        <w:rPr>
          <w:rFonts w:ascii="Times New Roman" w:eastAsia="BatangChe" w:hAnsi="Times New Roman"/>
          <w:sz w:val="24"/>
          <w:szCs w:val="24"/>
        </w:rPr>
        <w:t>–</w:t>
      </w:r>
      <w:r w:rsidR="00653740" w:rsidRPr="00E21871">
        <w:rPr>
          <w:rFonts w:ascii="Times New Roman" w:eastAsia="BatangChe" w:hAnsi="Times New Roman"/>
          <w:sz w:val="24"/>
          <w:szCs w:val="24"/>
        </w:rPr>
        <w:t xml:space="preserve"> 58 074,16 </w:t>
      </w:r>
      <w:r w:rsidR="007E6C0F" w:rsidRPr="00E21871">
        <w:rPr>
          <w:rFonts w:ascii="Times New Roman" w:eastAsia="BatangChe" w:hAnsi="Times New Roman"/>
          <w:sz w:val="24"/>
          <w:szCs w:val="24"/>
        </w:rPr>
        <w:t>Eur</w:t>
      </w:r>
      <w:r w:rsidR="00653740" w:rsidRPr="00E21871">
        <w:rPr>
          <w:rFonts w:ascii="Times New Roman" w:eastAsia="BatangChe" w:hAnsi="Times New Roman"/>
          <w:sz w:val="24"/>
          <w:szCs w:val="24"/>
        </w:rPr>
        <w:t xml:space="preserve">, 2018 m. – 59 692,33 </w:t>
      </w:r>
      <w:r w:rsidR="007E6C0F" w:rsidRPr="00E21871">
        <w:rPr>
          <w:rFonts w:ascii="Times New Roman" w:eastAsia="BatangChe" w:hAnsi="Times New Roman"/>
          <w:sz w:val="24"/>
          <w:szCs w:val="24"/>
        </w:rPr>
        <w:t>Eur</w:t>
      </w:r>
      <w:r w:rsidR="00653740" w:rsidRPr="00E21871">
        <w:rPr>
          <w:rFonts w:ascii="Times New Roman" w:eastAsia="BatangChe" w:hAnsi="Times New Roman"/>
          <w:sz w:val="24"/>
          <w:szCs w:val="24"/>
        </w:rPr>
        <w:t>.</w:t>
      </w:r>
      <w:r w:rsidR="00444252" w:rsidRPr="00E21871">
        <w:rPr>
          <w:rFonts w:ascii="Times New Roman" w:eastAsia="BatangChe" w:hAnsi="Times New Roman"/>
          <w:sz w:val="24"/>
          <w:szCs w:val="24"/>
        </w:rPr>
        <w:t xml:space="preserve"> </w:t>
      </w:r>
    </w:p>
    <w:p w14:paraId="62143918" w14:textId="77777777" w:rsidR="00444252" w:rsidRDefault="00582676" w:rsidP="0029508A">
      <w:pPr>
        <w:pStyle w:val="Standard"/>
        <w:tabs>
          <w:tab w:val="left" w:pos="4044"/>
        </w:tabs>
        <w:spacing w:after="0" w:line="240" w:lineRule="auto"/>
        <w:ind w:firstLine="851"/>
        <w:jc w:val="both"/>
        <w:rPr>
          <w:rFonts w:ascii="Times New Roman" w:eastAsia="BatangChe" w:hAnsi="Times New Roman"/>
          <w:sz w:val="24"/>
          <w:szCs w:val="24"/>
        </w:rPr>
      </w:pPr>
      <w:r>
        <w:rPr>
          <w:rFonts w:ascii="Times New Roman" w:eastAsia="BatangChe" w:hAnsi="Times New Roman"/>
          <w:sz w:val="24"/>
          <w:szCs w:val="24"/>
        </w:rPr>
        <w:t>TPA LS ilgalaikio turto struktūr</w:t>
      </w:r>
      <w:r w:rsidR="00444252">
        <w:rPr>
          <w:rFonts w:ascii="Times New Roman" w:eastAsia="BatangChe" w:hAnsi="Times New Roman"/>
          <w:sz w:val="24"/>
          <w:szCs w:val="24"/>
        </w:rPr>
        <w:t xml:space="preserve">oje įvyko nedideli pasikeitimai. Vietoje dviejų kompiuterių liko vienas kompiuteris Lenovo su monitoriumi Philips, </w:t>
      </w:r>
      <w:r>
        <w:rPr>
          <w:rFonts w:ascii="Times New Roman" w:eastAsia="BatangChe" w:hAnsi="Times New Roman"/>
          <w:sz w:val="24"/>
          <w:szCs w:val="24"/>
        </w:rPr>
        <w:t>prezidento grandinė, virtuviniai ir ka</w:t>
      </w:r>
      <w:r w:rsidR="00444252">
        <w:rPr>
          <w:rFonts w:ascii="Times New Roman" w:eastAsia="BatangChe" w:hAnsi="Times New Roman"/>
          <w:sz w:val="24"/>
          <w:szCs w:val="24"/>
        </w:rPr>
        <w:t>binetiniai</w:t>
      </w:r>
      <w:r>
        <w:rPr>
          <w:rFonts w:ascii="Times New Roman" w:eastAsia="BatangChe" w:hAnsi="Times New Roman"/>
          <w:sz w:val="24"/>
          <w:szCs w:val="24"/>
        </w:rPr>
        <w:t xml:space="preserve"> baldai. </w:t>
      </w:r>
      <w:r w:rsidR="007D5844">
        <w:rPr>
          <w:rFonts w:ascii="Times New Roman" w:eastAsia="BatangChe" w:hAnsi="Times New Roman"/>
          <w:sz w:val="24"/>
          <w:szCs w:val="24"/>
        </w:rPr>
        <w:t xml:space="preserve">Senesnis nešiojamas kompiuteris </w:t>
      </w:r>
      <w:r w:rsidR="00737CB1">
        <w:rPr>
          <w:rFonts w:ascii="Times New Roman" w:eastAsia="BatangChe" w:hAnsi="Times New Roman"/>
          <w:sz w:val="24"/>
          <w:szCs w:val="24"/>
        </w:rPr>
        <w:t xml:space="preserve">Asus </w:t>
      </w:r>
      <w:r w:rsidR="007D5844">
        <w:rPr>
          <w:rFonts w:ascii="Times New Roman" w:eastAsia="BatangChe" w:hAnsi="Times New Roman"/>
          <w:sz w:val="24"/>
          <w:szCs w:val="24"/>
        </w:rPr>
        <w:t>kaip ilgalaikis turtas neteko savo vertės ir yra nenaudojamas, tačiau rinkos požiūriu turi vertę ir gali būti siūlomas pardavimui papildant TPA LS kasą</w:t>
      </w:r>
      <w:r w:rsidR="00E21871">
        <w:rPr>
          <w:rFonts w:ascii="Times New Roman" w:eastAsia="BatangChe" w:hAnsi="Times New Roman"/>
          <w:sz w:val="24"/>
          <w:szCs w:val="24"/>
        </w:rPr>
        <w:t>.</w:t>
      </w:r>
      <w:r w:rsidR="007D5844">
        <w:rPr>
          <w:rFonts w:ascii="Times New Roman" w:eastAsia="BatangChe" w:hAnsi="Times New Roman"/>
          <w:sz w:val="24"/>
          <w:szCs w:val="24"/>
        </w:rPr>
        <w:t xml:space="preserve"> </w:t>
      </w:r>
      <w:r w:rsidR="00444252">
        <w:rPr>
          <w:rFonts w:ascii="Times New Roman" w:eastAsia="BatangChe" w:hAnsi="Times New Roman"/>
          <w:sz w:val="24"/>
          <w:szCs w:val="24"/>
        </w:rPr>
        <w:t xml:space="preserve">Kiekvienais metais </w:t>
      </w:r>
      <w:r w:rsidR="00E21871">
        <w:rPr>
          <w:rFonts w:ascii="Times New Roman" w:eastAsia="BatangChe" w:hAnsi="Times New Roman"/>
          <w:sz w:val="24"/>
          <w:szCs w:val="24"/>
        </w:rPr>
        <w:t xml:space="preserve">turimo </w:t>
      </w:r>
      <w:r w:rsidR="00444252">
        <w:rPr>
          <w:rFonts w:ascii="Times New Roman" w:eastAsia="BatangChe" w:hAnsi="Times New Roman"/>
          <w:sz w:val="24"/>
          <w:szCs w:val="24"/>
        </w:rPr>
        <w:t>i</w:t>
      </w:r>
      <w:r>
        <w:rPr>
          <w:rFonts w:ascii="Times New Roman" w:eastAsia="BatangChe" w:hAnsi="Times New Roman"/>
          <w:sz w:val="24"/>
          <w:szCs w:val="24"/>
        </w:rPr>
        <w:t xml:space="preserve">lgalaikio </w:t>
      </w:r>
      <w:r w:rsidR="0016783C" w:rsidRPr="009864A2">
        <w:rPr>
          <w:rFonts w:ascii="Times New Roman" w:eastAsia="BatangChe" w:hAnsi="Times New Roman"/>
          <w:sz w:val="24"/>
          <w:szCs w:val="24"/>
        </w:rPr>
        <w:t xml:space="preserve">turto likutinė vertė </w:t>
      </w:r>
      <w:r>
        <w:rPr>
          <w:rFonts w:ascii="Times New Roman" w:eastAsia="BatangChe" w:hAnsi="Times New Roman"/>
          <w:sz w:val="24"/>
          <w:szCs w:val="24"/>
        </w:rPr>
        <w:t>mažėja</w:t>
      </w:r>
      <w:r w:rsidR="006D1034" w:rsidRPr="006D1034">
        <w:rPr>
          <w:rFonts w:ascii="Times New Roman" w:eastAsia="BatangChe" w:hAnsi="Times New Roman"/>
          <w:sz w:val="24"/>
          <w:szCs w:val="24"/>
        </w:rPr>
        <w:t xml:space="preserve"> </w:t>
      </w:r>
      <w:r w:rsidR="006D1034">
        <w:rPr>
          <w:rFonts w:ascii="Times New Roman" w:eastAsia="BatangChe" w:hAnsi="Times New Roman"/>
          <w:sz w:val="24"/>
          <w:szCs w:val="24"/>
        </w:rPr>
        <w:t>perskaičiuojant</w:t>
      </w:r>
      <w:r w:rsidR="006D1034" w:rsidRPr="009864A2">
        <w:rPr>
          <w:rFonts w:ascii="Times New Roman" w:eastAsia="BatangChe" w:hAnsi="Times New Roman"/>
          <w:sz w:val="24"/>
          <w:szCs w:val="24"/>
        </w:rPr>
        <w:t xml:space="preserve"> pagal 1993-12-16 FM </w:t>
      </w:r>
      <w:r w:rsidR="006D1034">
        <w:rPr>
          <w:rFonts w:ascii="Times New Roman" w:eastAsia="BatangChe" w:hAnsi="Times New Roman"/>
          <w:sz w:val="24"/>
          <w:szCs w:val="24"/>
        </w:rPr>
        <w:t>patvirtintas</w:t>
      </w:r>
      <w:r w:rsidR="006D1034" w:rsidRPr="009864A2">
        <w:rPr>
          <w:rFonts w:ascii="Times New Roman" w:eastAsia="BatangChe" w:hAnsi="Times New Roman"/>
          <w:sz w:val="24"/>
          <w:szCs w:val="24"/>
        </w:rPr>
        <w:t xml:space="preserve"> taisykles</w:t>
      </w:r>
      <w:r w:rsidR="006D1034">
        <w:rPr>
          <w:rFonts w:ascii="Times New Roman" w:eastAsia="BatangChe" w:hAnsi="Times New Roman"/>
          <w:sz w:val="24"/>
          <w:szCs w:val="24"/>
        </w:rPr>
        <w:t>:</w:t>
      </w:r>
      <w:r>
        <w:rPr>
          <w:rFonts w:ascii="Times New Roman" w:eastAsia="BatangChe" w:hAnsi="Times New Roman"/>
          <w:sz w:val="24"/>
          <w:szCs w:val="24"/>
        </w:rPr>
        <w:t xml:space="preserve"> </w:t>
      </w:r>
      <w:r w:rsidR="008A73B3" w:rsidRPr="009864A2">
        <w:rPr>
          <w:rFonts w:ascii="Times New Roman" w:eastAsia="BatangChe" w:hAnsi="Times New Roman"/>
          <w:sz w:val="24"/>
          <w:szCs w:val="24"/>
        </w:rPr>
        <w:t>2017</w:t>
      </w:r>
      <w:r>
        <w:rPr>
          <w:rFonts w:ascii="Times New Roman" w:eastAsia="BatangChe" w:hAnsi="Times New Roman"/>
          <w:sz w:val="24"/>
          <w:szCs w:val="24"/>
        </w:rPr>
        <w:t>-01-0</w:t>
      </w:r>
      <w:r w:rsidR="008A73B3" w:rsidRPr="009864A2">
        <w:rPr>
          <w:rFonts w:ascii="Times New Roman" w:eastAsia="BatangChe" w:hAnsi="Times New Roman"/>
          <w:sz w:val="24"/>
          <w:szCs w:val="24"/>
        </w:rPr>
        <w:t xml:space="preserve">1 </w:t>
      </w:r>
      <w:r w:rsidR="008A73B3">
        <w:rPr>
          <w:rFonts w:ascii="Times New Roman" w:eastAsia="BatangChe" w:hAnsi="Times New Roman"/>
          <w:sz w:val="24"/>
          <w:szCs w:val="24"/>
        </w:rPr>
        <w:t>–</w:t>
      </w:r>
      <w:r w:rsidR="008A73B3" w:rsidRPr="009864A2">
        <w:rPr>
          <w:rFonts w:ascii="Times New Roman" w:eastAsia="BatangChe" w:hAnsi="Times New Roman"/>
          <w:sz w:val="24"/>
          <w:szCs w:val="24"/>
        </w:rPr>
        <w:t xml:space="preserve"> 3 160 </w:t>
      </w:r>
      <w:r w:rsidR="007E6C0F">
        <w:rPr>
          <w:rFonts w:ascii="Times New Roman" w:eastAsia="BatangChe" w:hAnsi="Times New Roman"/>
          <w:sz w:val="24"/>
          <w:szCs w:val="24"/>
        </w:rPr>
        <w:t>Eur</w:t>
      </w:r>
      <w:r w:rsidR="008A73B3">
        <w:rPr>
          <w:rFonts w:ascii="Times New Roman" w:eastAsia="BatangChe" w:hAnsi="Times New Roman"/>
          <w:sz w:val="24"/>
          <w:szCs w:val="24"/>
        </w:rPr>
        <w:t xml:space="preserve">, </w:t>
      </w:r>
      <w:r w:rsidR="007B7452" w:rsidRPr="009864A2">
        <w:rPr>
          <w:rFonts w:ascii="Times New Roman" w:eastAsia="BatangChe" w:hAnsi="Times New Roman"/>
          <w:sz w:val="24"/>
          <w:szCs w:val="24"/>
        </w:rPr>
        <w:t>201</w:t>
      </w:r>
      <w:r w:rsidR="00BE51BB" w:rsidRPr="009864A2">
        <w:rPr>
          <w:rFonts w:ascii="Times New Roman" w:eastAsia="BatangChe" w:hAnsi="Times New Roman"/>
          <w:sz w:val="24"/>
          <w:szCs w:val="24"/>
        </w:rPr>
        <w:t>8</w:t>
      </w:r>
      <w:r>
        <w:rPr>
          <w:rFonts w:ascii="Times New Roman" w:eastAsia="BatangChe" w:hAnsi="Times New Roman"/>
          <w:sz w:val="24"/>
          <w:szCs w:val="24"/>
        </w:rPr>
        <w:t>-01-01</w:t>
      </w:r>
      <w:r w:rsidR="007B7452" w:rsidRPr="009864A2">
        <w:rPr>
          <w:rFonts w:ascii="Times New Roman" w:eastAsia="BatangChe" w:hAnsi="Times New Roman"/>
          <w:sz w:val="24"/>
          <w:szCs w:val="24"/>
        </w:rPr>
        <w:t xml:space="preserve"> </w:t>
      </w:r>
      <w:r w:rsidR="008A73B3">
        <w:rPr>
          <w:rFonts w:ascii="Times New Roman" w:eastAsia="BatangChe" w:hAnsi="Times New Roman"/>
          <w:sz w:val="24"/>
          <w:szCs w:val="24"/>
        </w:rPr>
        <w:t>–</w:t>
      </w:r>
      <w:r w:rsidR="007B7452" w:rsidRPr="009864A2">
        <w:rPr>
          <w:rFonts w:ascii="Times New Roman" w:eastAsia="BatangChe" w:hAnsi="Times New Roman"/>
          <w:sz w:val="24"/>
          <w:szCs w:val="24"/>
        </w:rPr>
        <w:t xml:space="preserve"> </w:t>
      </w:r>
      <w:r w:rsidR="00BE51BB" w:rsidRPr="009864A2">
        <w:rPr>
          <w:rFonts w:ascii="Times New Roman" w:eastAsia="BatangChe" w:hAnsi="Times New Roman"/>
          <w:sz w:val="24"/>
          <w:szCs w:val="24"/>
        </w:rPr>
        <w:t>2</w:t>
      </w:r>
      <w:r w:rsidR="002E1288" w:rsidRPr="009864A2">
        <w:rPr>
          <w:rFonts w:ascii="Times New Roman" w:eastAsia="BatangChe" w:hAnsi="Times New Roman"/>
          <w:sz w:val="24"/>
          <w:szCs w:val="24"/>
        </w:rPr>
        <w:t xml:space="preserve"> </w:t>
      </w:r>
      <w:r w:rsidR="00BE51BB" w:rsidRPr="009864A2">
        <w:rPr>
          <w:rFonts w:ascii="Times New Roman" w:eastAsia="BatangChe" w:hAnsi="Times New Roman"/>
          <w:sz w:val="24"/>
          <w:szCs w:val="24"/>
        </w:rPr>
        <w:t>685</w:t>
      </w:r>
      <w:r w:rsidR="007B7452" w:rsidRPr="009864A2">
        <w:rPr>
          <w:rFonts w:ascii="Times New Roman" w:eastAsia="BatangChe" w:hAnsi="Times New Roman"/>
          <w:sz w:val="24"/>
          <w:szCs w:val="24"/>
        </w:rPr>
        <w:t xml:space="preserve"> </w:t>
      </w:r>
      <w:r w:rsidR="007E6C0F">
        <w:rPr>
          <w:rFonts w:ascii="Times New Roman" w:eastAsia="BatangChe" w:hAnsi="Times New Roman"/>
          <w:sz w:val="24"/>
          <w:szCs w:val="24"/>
        </w:rPr>
        <w:t>Eur</w:t>
      </w:r>
      <w:r w:rsidR="007B7452" w:rsidRPr="009864A2">
        <w:rPr>
          <w:rFonts w:ascii="Times New Roman" w:eastAsia="BatangChe" w:hAnsi="Times New Roman"/>
          <w:sz w:val="24"/>
          <w:szCs w:val="24"/>
        </w:rPr>
        <w:t xml:space="preserve">, </w:t>
      </w:r>
      <w:r w:rsidR="008A73B3">
        <w:rPr>
          <w:rFonts w:ascii="Times New Roman" w:eastAsia="BatangChe" w:hAnsi="Times New Roman"/>
          <w:sz w:val="24"/>
          <w:szCs w:val="24"/>
        </w:rPr>
        <w:t>2019</w:t>
      </w:r>
      <w:r>
        <w:rPr>
          <w:rFonts w:ascii="Times New Roman" w:eastAsia="BatangChe" w:hAnsi="Times New Roman"/>
          <w:sz w:val="24"/>
          <w:szCs w:val="24"/>
        </w:rPr>
        <w:t>-01-01</w:t>
      </w:r>
      <w:r w:rsidR="008A73B3">
        <w:rPr>
          <w:rFonts w:ascii="Times New Roman" w:eastAsia="BatangChe" w:hAnsi="Times New Roman"/>
          <w:sz w:val="24"/>
          <w:szCs w:val="24"/>
        </w:rPr>
        <w:t xml:space="preserve"> – 2 250 </w:t>
      </w:r>
      <w:r w:rsidR="007E6C0F">
        <w:rPr>
          <w:rFonts w:ascii="Times New Roman" w:eastAsia="BatangChe" w:hAnsi="Times New Roman"/>
          <w:sz w:val="24"/>
          <w:szCs w:val="24"/>
        </w:rPr>
        <w:t>Eur</w:t>
      </w:r>
      <w:r w:rsidR="0016783C" w:rsidRPr="009864A2">
        <w:rPr>
          <w:rFonts w:ascii="Times New Roman" w:eastAsia="BatangChe" w:hAnsi="Times New Roman"/>
          <w:sz w:val="24"/>
          <w:szCs w:val="24"/>
        </w:rPr>
        <w:t xml:space="preserve">, </w:t>
      </w:r>
      <w:r>
        <w:rPr>
          <w:rFonts w:ascii="Times New Roman" w:eastAsia="BatangChe" w:hAnsi="Times New Roman"/>
          <w:sz w:val="24"/>
          <w:szCs w:val="24"/>
        </w:rPr>
        <w:t xml:space="preserve">2020-01-01 – 1 860 </w:t>
      </w:r>
      <w:r w:rsidR="007E6C0F">
        <w:rPr>
          <w:rFonts w:ascii="Times New Roman" w:eastAsia="BatangChe" w:hAnsi="Times New Roman"/>
          <w:sz w:val="24"/>
          <w:szCs w:val="24"/>
        </w:rPr>
        <w:t>Eur</w:t>
      </w:r>
      <w:r>
        <w:rPr>
          <w:rFonts w:ascii="Times New Roman" w:eastAsia="BatangChe" w:hAnsi="Times New Roman"/>
          <w:sz w:val="24"/>
          <w:szCs w:val="24"/>
        </w:rPr>
        <w:t xml:space="preserve">, </w:t>
      </w:r>
      <w:r w:rsidR="00444252">
        <w:rPr>
          <w:rFonts w:ascii="Times New Roman" w:eastAsia="BatangChe" w:hAnsi="Times New Roman"/>
          <w:sz w:val="24"/>
          <w:szCs w:val="24"/>
        </w:rPr>
        <w:t>2021-01-01 – 1</w:t>
      </w:r>
      <w:r w:rsidR="007D5844">
        <w:rPr>
          <w:rFonts w:ascii="Times New Roman" w:eastAsia="BatangChe" w:hAnsi="Times New Roman"/>
          <w:sz w:val="24"/>
          <w:szCs w:val="24"/>
        </w:rPr>
        <w:t xml:space="preserve"> </w:t>
      </w:r>
      <w:r w:rsidR="00444252">
        <w:rPr>
          <w:rFonts w:ascii="Times New Roman" w:eastAsia="BatangChe" w:hAnsi="Times New Roman"/>
          <w:sz w:val="24"/>
          <w:szCs w:val="24"/>
        </w:rPr>
        <w:t xml:space="preserve">584 </w:t>
      </w:r>
      <w:r w:rsidR="007E6C0F">
        <w:rPr>
          <w:rFonts w:ascii="Times New Roman" w:eastAsia="BatangChe" w:hAnsi="Times New Roman"/>
          <w:sz w:val="24"/>
          <w:szCs w:val="24"/>
        </w:rPr>
        <w:t>Eur</w:t>
      </w:r>
      <w:r w:rsidR="00444252">
        <w:rPr>
          <w:rFonts w:ascii="Times New Roman" w:eastAsia="BatangChe" w:hAnsi="Times New Roman"/>
          <w:sz w:val="24"/>
          <w:szCs w:val="24"/>
        </w:rPr>
        <w:t xml:space="preserve">. </w:t>
      </w:r>
      <w:r w:rsidR="00E21871">
        <w:rPr>
          <w:rFonts w:ascii="Times New Roman" w:eastAsia="BatangChe" w:hAnsi="Times New Roman"/>
          <w:sz w:val="24"/>
          <w:szCs w:val="24"/>
        </w:rPr>
        <w:t xml:space="preserve">Ne vien kompiuteris, bet ir kiti </w:t>
      </w:r>
      <w:r w:rsidR="00444252">
        <w:rPr>
          <w:rFonts w:ascii="Times New Roman" w:eastAsia="BatangChe" w:hAnsi="Times New Roman"/>
          <w:sz w:val="24"/>
          <w:szCs w:val="24"/>
        </w:rPr>
        <w:t xml:space="preserve">turto vienetai </w:t>
      </w:r>
      <w:r w:rsidR="00244670">
        <w:rPr>
          <w:rFonts w:ascii="Times New Roman" w:eastAsia="BatangChe" w:hAnsi="Times New Roman"/>
          <w:sz w:val="24"/>
          <w:szCs w:val="24"/>
        </w:rPr>
        <w:t xml:space="preserve">pasiekė nulinę vertę, </w:t>
      </w:r>
      <w:r w:rsidR="00E21871">
        <w:rPr>
          <w:rFonts w:ascii="Times New Roman" w:eastAsia="BatangChe" w:hAnsi="Times New Roman"/>
          <w:sz w:val="24"/>
          <w:szCs w:val="24"/>
        </w:rPr>
        <w:t>tačiau</w:t>
      </w:r>
      <w:r w:rsidR="00244670">
        <w:rPr>
          <w:rFonts w:ascii="Times New Roman" w:eastAsia="BatangChe" w:hAnsi="Times New Roman"/>
          <w:sz w:val="24"/>
          <w:szCs w:val="24"/>
        </w:rPr>
        <w:t xml:space="preserve"> ir toliau naudojami pagal savo paskirtį (pvz., dujinis katilas, dūmtraukis, senasis kompiuteris). </w:t>
      </w:r>
      <w:r w:rsidR="00A86A9E">
        <w:rPr>
          <w:rFonts w:ascii="Times New Roman" w:eastAsia="BatangChe" w:hAnsi="Times New Roman"/>
          <w:sz w:val="24"/>
          <w:szCs w:val="24"/>
        </w:rPr>
        <w:t>TPA LS būstinės Aušros vartų g. 16-4 nuoma pratęsta iki 2024 m.</w:t>
      </w:r>
    </w:p>
    <w:p w14:paraId="57BE2D77" w14:textId="77777777" w:rsidR="00302936" w:rsidRPr="007377CB" w:rsidRDefault="00BE590B" w:rsidP="0029508A">
      <w:pPr>
        <w:pStyle w:val="prastasiniatinklio"/>
        <w:shd w:val="clear" w:color="auto" w:fill="FFFFFF"/>
        <w:spacing w:before="0" w:beforeAutospacing="0" w:after="0" w:afterAutospacing="0"/>
        <w:ind w:firstLine="851"/>
        <w:jc w:val="both"/>
        <w:rPr>
          <w:iCs/>
        </w:rPr>
      </w:pPr>
      <w:r w:rsidRPr="007377CB">
        <w:rPr>
          <w:iCs/>
        </w:rPr>
        <w:t xml:space="preserve">Per </w:t>
      </w:r>
      <w:r w:rsidR="006D1034" w:rsidRPr="007377CB">
        <w:rPr>
          <w:iCs/>
        </w:rPr>
        <w:t>20</w:t>
      </w:r>
      <w:r w:rsidR="00244670" w:rsidRPr="007377CB">
        <w:rPr>
          <w:iCs/>
        </w:rPr>
        <w:t>2</w:t>
      </w:r>
      <w:r w:rsidR="001B55B8" w:rsidRPr="007377CB">
        <w:rPr>
          <w:iCs/>
        </w:rPr>
        <w:t>0</w:t>
      </w:r>
      <w:r w:rsidR="006D1034" w:rsidRPr="007377CB">
        <w:rPr>
          <w:iCs/>
        </w:rPr>
        <w:t xml:space="preserve"> m. TPA LS gavo </w:t>
      </w:r>
      <w:r w:rsidR="00244670" w:rsidRPr="007377CB">
        <w:rPr>
          <w:iCs/>
        </w:rPr>
        <w:t xml:space="preserve">51 271 </w:t>
      </w:r>
      <w:r w:rsidR="007E6C0F">
        <w:rPr>
          <w:iCs/>
        </w:rPr>
        <w:t>Eur</w:t>
      </w:r>
      <w:r w:rsidR="00244670" w:rsidRPr="007377CB">
        <w:rPr>
          <w:iCs/>
        </w:rPr>
        <w:t xml:space="preserve"> pajamų (20</w:t>
      </w:r>
      <w:r w:rsidR="001B55B8" w:rsidRPr="007377CB">
        <w:rPr>
          <w:iCs/>
        </w:rPr>
        <w:t>19</w:t>
      </w:r>
      <w:r w:rsidR="00244670" w:rsidRPr="007377CB">
        <w:rPr>
          <w:iCs/>
        </w:rPr>
        <w:t xml:space="preserve"> m. - </w:t>
      </w:r>
      <w:r w:rsidR="006D1034" w:rsidRPr="007377CB">
        <w:rPr>
          <w:iCs/>
        </w:rPr>
        <w:t xml:space="preserve">45 037 </w:t>
      </w:r>
      <w:r w:rsidR="007E6C0F">
        <w:rPr>
          <w:iCs/>
        </w:rPr>
        <w:t>Eur</w:t>
      </w:r>
      <w:r w:rsidR="00244670" w:rsidRPr="007377CB">
        <w:rPr>
          <w:iCs/>
        </w:rPr>
        <w:t xml:space="preserve">, </w:t>
      </w:r>
      <w:r w:rsidR="008A73B3" w:rsidRPr="007377CB">
        <w:rPr>
          <w:iCs/>
        </w:rPr>
        <w:t xml:space="preserve">2018 m. </w:t>
      </w:r>
      <w:r w:rsidR="006D1034" w:rsidRPr="007377CB">
        <w:rPr>
          <w:iCs/>
        </w:rPr>
        <w:t xml:space="preserve">- </w:t>
      </w:r>
      <w:r w:rsidR="008A73B3" w:rsidRPr="007377CB">
        <w:rPr>
          <w:iCs/>
        </w:rPr>
        <w:t xml:space="preserve">46 111 </w:t>
      </w:r>
      <w:r w:rsidR="007E6C0F">
        <w:rPr>
          <w:iCs/>
        </w:rPr>
        <w:t>Eur</w:t>
      </w:r>
      <w:r w:rsidR="006D1034" w:rsidRPr="007377CB">
        <w:rPr>
          <w:iCs/>
        </w:rPr>
        <w:t xml:space="preserve">, </w:t>
      </w:r>
      <w:r w:rsidRPr="007377CB">
        <w:rPr>
          <w:iCs/>
        </w:rPr>
        <w:t>2017 m</w:t>
      </w:r>
      <w:r w:rsidR="008A73B3" w:rsidRPr="007377CB">
        <w:rPr>
          <w:iCs/>
        </w:rPr>
        <w:t>. –</w:t>
      </w:r>
      <w:r w:rsidRPr="007377CB">
        <w:rPr>
          <w:iCs/>
        </w:rPr>
        <w:t xml:space="preserve"> 45 141 </w:t>
      </w:r>
      <w:r w:rsidR="007E6C0F">
        <w:rPr>
          <w:iCs/>
        </w:rPr>
        <w:t>Eur</w:t>
      </w:r>
      <w:r w:rsidR="008A73B3" w:rsidRPr="007377CB">
        <w:rPr>
          <w:iCs/>
        </w:rPr>
        <w:t>)</w:t>
      </w:r>
      <w:r w:rsidR="00972AB6" w:rsidRPr="007377CB">
        <w:rPr>
          <w:iCs/>
        </w:rPr>
        <w:t xml:space="preserve">. </w:t>
      </w:r>
      <w:r w:rsidR="007377CB">
        <w:rPr>
          <w:iCs/>
        </w:rPr>
        <w:t>P</w:t>
      </w:r>
      <w:r w:rsidR="006D1034" w:rsidRPr="007377CB">
        <w:rPr>
          <w:iCs/>
        </w:rPr>
        <w:t xml:space="preserve">agrindinę </w:t>
      </w:r>
      <w:r w:rsidR="008A73B3" w:rsidRPr="007377CB">
        <w:rPr>
          <w:iCs/>
        </w:rPr>
        <w:t>pajamų dal</w:t>
      </w:r>
      <w:r w:rsidR="006D1034" w:rsidRPr="007377CB">
        <w:rPr>
          <w:iCs/>
        </w:rPr>
        <w:t>į</w:t>
      </w:r>
      <w:r w:rsidRPr="007377CB">
        <w:rPr>
          <w:iCs/>
        </w:rPr>
        <w:t xml:space="preserve"> </w:t>
      </w:r>
      <w:r w:rsidR="008A73B3" w:rsidRPr="007377CB">
        <w:rPr>
          <w:iCs/>
        </w:rPr>
        <w:t>sudarė</w:t>
      </w:r>
      <w:r w:rsidRPr="007377CB">
        <w:rPr>
          <w:iCs/>
        </w:rPr>
        <w:t xml:space="preserve"> nario mokesčiai </w:t>
      </w:r>
      <w:r w:rsidR="006D585F" w:rsidRPr="007377CB">
        <w:rPr>
          <w:iCs/>
        </w:rPr>
        <w:t>36</w:t>
      </w:r>
      <w:r w:rsidR="007377CB" w:rsidRPr="007377CB">
        <w:rPr>
          <w:iCs/>
        </w:rPr>
        <w:t xml:space="preserve"> </w:t>
      </w:r>
      <w:r w:rsidR="006D585F" w:rsidRPr="007377CB">
        <w:rPr>
          <w:iCs/>
        </w:rPr>
        <w:t>997 Eur</w:t>
      </w:r>
      <w:r w:rsidR="007377CB" w:rsidRPr="007377CB">
        <w:rPr>
          <w:iCs/>
        </w:rPr>
        <w:t>,</w:t>
      </w:r>
      <w:r w:rsidR="006D585F" w:rsidRPr="007377CB">
        <w:rPr>
          <w:iCs/>
        </w:rPr>
        <w:t xml:space="preserve"> </w:t>
      </w:r>
      <w:r w:rsidR="007377CB" w:rsidRPr="007377CB">
        <w:rPr>
          <w:iCs/>
        </w:rPr>
        <w:t xml:space="preserve">Europos Sąjungos projektui </w:t>
      </w:r>
      <w:r w:rsidR="00A86A9E">
        <w:rPr>
          <w:iCs/>
        </w:rPr>
        <w:t xml:space="preserve">„Smurtas artimoje aplinkoje prevencija, apsauga, pagalba, bendradarbiavimas“ </w:t>
      </w:r>
      <w:r w:rsidR="007377CB" w:rsidRPr="007377CB">
        <w:rPr>
          <w:iCs/>
        </w:rPr>
        <w:t xml:space="preserve">iš </w:t>
      </w:r>
      <w:r w:rsidR="007377CB" w:rsidRPr="00E21871">
        <w:rPr>
          <w:iCs/>
        </w:rPr>
        <w:t>partnerių gaut</w:t>
      </w:r>
      <w:r w:rsidR="001F2EF0">
        <w:rPr>
          <w:iCs/>
        </w:rPr>
        <w:t>i</w:t>
      </w:r>
      <w:r w:rsidR="007377CB" w:rsidRPr="00E21871">
        <w:rPr>
          <w:iCs/>
        </w:rPr>
        <w:t xml:space="preserve"> 5 926 Eur</w:t>
      </w:r>
      <w:r w:rsidR="001F2EF0">
        <w:rPr>
          <w:iCs/>
        </w:rPr>
        <w:t xml:space="preserve"> (išleista projekto veikloms - 5 564 Eur, realios TPA pajamos iš projekto sudaro 362 Eur)</w:t>
      </w:r>
      <w:r w:rsidR="007377CB" w:rsidRPr="00E21871">
        <w:rPr>
          <w:iCs/>
        </w:rPr>
        <w:t xml:space="preserve">, </w:t>
      </w:r>
      <w:r w:rsidR="006D1034" w:rsidRPr="007D5844">
        <w:rPr>
          <w:iCs/>
        </w:rPr>
        <w:t xml:space="preserve">pajamos už TPA atributiką – </w:t>
      </w:r>
      <w:r w:rsidR="007D5844" w:rsidRPr="007D5844">
        <w:rPr>
          <w:iCs/>
        </w:rPr>
        <w:t>15</w:t>
      </w:r>
      <w:r w:rsidR="006D1034" w:rsidRPr="007D5844">
        <w:rPr>
          <w:iCs/>
        </w:rPr>
        <w:t xml:space="preserve"> </w:t>
      </w:r>
      <w:r w:rsidR="007E6C0F" w:rsidRPr="007D5844">
        <w:rPr>
          <w:iCs/>
        </w:rPr>
        <w:t>Eur</w:t>
      </w:r>
      <w:r w:rsidR="001B55B8" w:rsidRPr="007D5844">
        <w:rPr>
          <w:iCs/>
        </w:rPr>
        <w:t>.</w:t>
      </w:r>
      <w:r w:rsidR="002B08FD" w:rsidRPr="007D5844">
        <w:rPr>
          <w:iCs/>
        </w:rPr>
        <w:t xml:space="preserve"> </w:t>
      </w:r>
      <w:r w:rsidR="007377CB">
        <w:rPr>
          <w:iCs/>
        </w:rPr>
        <w:t xml:space="preserve">Kitas pajamas sudarė </w:t>
      </w:r>
      <w:r w:rsidR="006D585F" w:rsidRPr="007377CB">
        <w:rPr>
          <w:iCs/>
        </w:rPr>
        <w:t>853 E</w:t>
      </w:r>
      <w:r w:rsidR="001F2EF0">
        <w:rPr>
          <w:iCs/>
        </w:rPr>
        <w:t>ur</w:t>
      </w:r>
      <w:r w:rsidR="006D585F" w:rsidRPr="007377CB">
        <w:rPr>
          <w:iCs/>
        </w:rPr>
        <w:t xml:space="preserve">, </w:t>
      </w:r>
      <w:r w:rsidRPr="007377CB">
        <w:rPr>
          <w:iCs/>
        </w:rPr>
        <w:t xml:space="preserve">kaip </w:t>
      </w:r>
      <w:r w:rsidR="001B55B8" w:rsidRPr="007377CB">
        <w:rPr>
          <w:iCs/>
        </w:rPr>
        <w:t>1,</w:t>
      </w:r>
      <w:r w:rsidRPr="007377CB">
        <w:rPr>
          <w:iCs/>
        </w:rPr>
        <w:t xml:space="preserve">2 proc. </w:t>
      </w:r>
      <w:r w:rsidR="007377CB" w:rsidRPr="007377CB">
        <w:rPr>
          <w:iCs/>
        </w:rPr>
        <w:t xml:space="preserve">parama </w:t>
      </w:r>
      <w:r w:rsidRPr="007377CB">
        <w:rPr>
          <w:iCs/>
        </w:rPr>
        <w:t xml:space="preserve">nuo gyventojų pajamų mokesčio, </w:t>
      </w:r>
      <w:r w:rsidR="006D585F" w:rsidRPr="007377CB">
        <w:rPr>
          <w:iCs/>
        </w:rPr>
        <w:t xml:space="preserve">tai </w:t>
      </w:r>
      <w:r w:rsidR="002B08FD" w:rsidRPr="007377CB">
        <w:rPr>
          <w:iCs/>
        </w:rPr>
        <w:t xml:space="preserve">šiek tiek </w:t>
      </w:r>
      <w:r w:rsidR="00FA30CB" w:rsidRPr="007377CB">
        <w:rPr>
          <w:iCs/>
        </w:rPr>
        <w:t>daug</w:t>
      </w:r>
      <w:r w:rsidR="002B08FD" w:rsidRPr="007377CB">
        <w:rPr>
          <w:iCs/>
        </w:rPr>
        <w:t>iau</w:t>
      </w:r>
      <w:r w:rsidRPr="007377CB">
        <w:rPr>
          <w:iCs/>
        </w:rPr>
        <w:t xml:space="preserve"> negu 201</w:t>
      </w:r>
      <w:r w:rsidR="001B55B8" w:rsidRPr="007377CB">
        <w:rPr>
          <w:iCs/>
        </w:rPr>
        <w:t>9</w:t>
      </w:r>
      <w:r w:rsidRPr="007377CB">
        <w:rPr>
          <w:iCs/>
        </w:rPr>
        <w:t xml:space="preserve"> m. </w:t>
      </w:r>
    </w:p>
    <w:p w14:paraId="35E3158F" w14:textId="77777777" w:rsidR="007377CB" w:rsidRDefault="0096521C" w:rsidP="0029508A">
      <w:pPr>
        <w:pStyle w:val="prastasiniatinklio"/>
        <w:shd w:val="clear" w:color="auto" w:fill="FFFFFF"/>
        <w:spacing w:before="0" w:beforeAutospacing="0" w:after="0" w:afterAutospacing="0"/>
        <w:ind w:firstLine="851"/>
        <w:jc w:val="both"/>
      </w:pPr>
      <w:r w:rsidRPr="0096521C">
        <w:t xml:space="preserve">Per laikotarpį nuo 2020 m. spalio iki 2021 m. kovo mėnesio didesnė dalis TPA poskyrių surinko metinius nario mokesčius. Mokėjimai vyko sklandžiau negu 2020 m. Nario mokesčio surinkimo aktyvumas yra pakankamai didelis. 2021 m. balandžio 1 d. nario mokestį sumokėjo 2 038 TPA nariai (2020 vasario 19 d. - 2 062 nariai, 2019 m. kovo 29 d. - 2 315 narių, 2018 m. vasario 8 d. - 2 233 nariai). Patikrinimo dienai nepervedė nario mokesčių TPA Elektrėnų poskyris. Pastarojo poskyrio atstovas informavo, kad Elektrėnuose užsidarė buvę bankų padaliniai ir tenka organizuoti piniginių lėšų įnešimą į sąskaitą Kaune arba Vilniuje. Artimiausiomis dienomis žadėjo tai padaryti. Daugelyje poskyrių mokestį pavyko surinkti dalinai, tačiau įprastai iki metinio ataskaitinio suvažiavimo </w:t>
      </w:r>
      <w:r w:rsidRPr="0096521C">
        <w:lastRenderedPageBreak/>
        <w:t>mokesči</w:t>
      </w:r>
      <w:r w:rsidR="00737CB1">
        <w:t>ai</w:t>
      </w:r>
      <w:r w:rsidRPr="0096521C">
        <w:t xml:space="preserve"> sur</w:t>
      </w:r>
      <w:r w:rsidR="00737CB1">
        <w:t>e</w:t>
      </w:r>
      <w:r w:rsidRPr="0096521C">
        <w:t>n</w:t>
      </w:r>
      <w:r w:rsidR="00737CB1">
        <w:t>kami</w:t>
      </w:r>
      <w:r w:rsidRPr="0096521C">
        <w:t xml:space="preserve"> pilnai. Ataskaitinis laikotarpis išsiskyrė tuo, kad TPA veiklą ženkliai varžė karantino apribojimai. Neįvyko populiariausi TPA renginiai: metinis vasaros sąskrydis, tarptautinės sporto žaidynės, neorganizuotos kelionės, turistiniai renginiai, Kalėdinė vakaronė ir kt. </w:t>
      </w:r>
      <w:r w:rsidR="005746CB">
        <w:t>Per ataskaitinį laikotarpį t</w:t>
      </w:r>
      <w:r w:rsidRPr="0096521C">
        <w:t xml:space="preserve">ai </w:t>
      </w:r>
      <w:r w:rsidR="005746CB">
        <w:t>galėjo nule</w:t>
      </w:r>
      <w:r w:rsidRPr="0096521C">
        <w:t>m</w:t>
      </w:r>
      <w:r w:rsidR="005746CB">
        <w:t>ti</w:t>
      </w:r>
      <w:r w:rsidRPr="0096521C">
        <w:t xml:space="preserve"> </w:t>
      </w:r>
      <w:r w:rsidR="005746CB">
        <w:t>nedidelį</w:t>
      </w:r>
      <w:r w:rsidRPr="0096521C">
        <w:t xml:space="preserve"> TPA LS narių skaičiaus mažėjimą. </w:t>
      </w:r>
      <w:r w:rsidR="005746CB">
        <w:t>D</w:t>
      </w:r>
      <w:r w:rsidRPr="0096521C">
        <w:t xml:space="preserve">u </w:t>
      </w:r>
      <w:r w:rsidR="005746CB">
        <w:t xml:space="preserve">TPA </w:t>
      </w:r>
      <w:r w:rsidRPr="0096521C">
        <w:t xml:space="preserve">poskyriai </w:t>
      </w:r>
      <w:r w:rsidR="00737CB1">
        <w:t>(</w:t>
      </w:r>
      <w:r w:rsidR="00737CB1" w:rsidRPr="0096521C">
        <w:t>Ju</w:t>
      </w:r>
      <w:r w:rsidR="00737CB1">
        <w:t>rbarko ir VSAT Lazdijų rinktinės)</w:t>
      </w:r>
      <w:r w:rsidR="00737CB1" w:rsidRPr="0096521C">
        <w:t xml:space="preserve"> </w:t>
      </w:r>
      <w:r w:rsidR="00737CB1">
        <w:t>suspendavo</w:t>
      </w:r>
      <w:r w:rsidRPr="0096521C">
        <w:t xml:space="preserve"> savo veiklą</w:t>
      </w:r>
      <w:r w:rsidR="00737CB1">
        <w:t xml:space="preserve"> su artimiausia perspektyva vėl atgaivinti veiklą, išspr</w:t>
      </w:r>
      <w:r w:rsidR="005746CB">
        <w:t>endus</w:t>
      </w:r>
      <w:r w:rsidR="00737CB1">
        <w:t xml:space="preserve"> organizacini</w:t>
      </w:r>
      <w:r w:rsidR="005746CB">
        <w:t>us</w:t>
      </w:r>
      <w:r w:rsidR="00737CB1">
        <w:t xml:space="preserve"> klausim</w:t>
      </w:r>
      <w:r w:rsidR="005746CB">
        <w:t>us</w:t>
      </w:r>
      <w:r w:rsidRPr="0096521C">
        <w:t>.</w:t>
      </w:r>
    </w:p>
    <w:p w14:paraId="63BED4EE" w14:textId="77777777" w:rsidR="00BE590B" w:rsidRPr="00E21871" w:rsidRDefault="00BE590B" w:rsidP="0029508A">
      <w:pPr>
        <w:pStyle w:val="prastasiniatinklio"/>
        <w:shd w:val="clear" w:color="auto" w:fill="FFFFFF"/>
        <w:spacing w:before="0" w:beforeAutospacing="0" w:after="0" w:afterAutospacing="0"/>
        <w:ind w:firstLine="851"/>
        <w:jc w:val="both"/>
        <w:rPr>
          <w:iCs/>
        </w:rPr>
      </w:pPr>
      <w:r w:rsidRPr="006D585F">
        <w:t xml:space="preserve">Per </w:t>
      </w:r>
      <w:r w:rsidR="002B08FD" w:rsidRPr="006D585F">
        <w:t>20</w:t>
      </w:r>
      <w:r w:rsidR="001B55B8" w:rsidRPr="006D585F">
        <w:t>20</w:t>
      </w:r>
      <w:r w:rsidR="002B08FD" w:rsidRPr="006D585F">
        <w:t xml:space="preserve"> m. TPA LS turėjo </w:t>
      </w:r>
      <w:r w:rsidR="001B55B8" w:rsidRPr="006D585F">
        <w:t xml:space="preserve">42 678 </w:t>
      </w:r>
      <w:r w:rsidR="006D585F" w:rsidRPr="006D585F">
        <w:t>Eur</w:t>
      </w:r>
      <w:r w:rsidR="001B55B8" w:rsidRPr="006D585F">
        <w:t xml:space="preserve"> išlaidų, (2019 m. - </w:t>
      </w:r>
      <w:r w:rsidR="00FA30CB" w:rsidRPr="006D585F">
        <w:t xml:space="preserve">57 802 </w:t>
      </w:r>
      <w:r w:rsidR="006D585F" w:rsidRPr="006D585F">
        <w:t>Eur</w:t>
      </w:r>
      <w:r w:rsidR="001B55B8" w:rsidRPr="006D585F">
        <w:t xml:space="preserve">, </w:t>
      </w:r>
      <w:r w:rsidR="00FA30CB" w:rsidRPr="006D585F">
        <w:t xml:space="preserve">2018 m. - </w:t>
      </w:r>
      <w:r w:rsidR="002B08FD" w:rsidRPr="006D585F">
        <w:t xml:space="preserve">45 949 </w:t>
      </w:r>
      <w:r w:rsidR="006D585F" w:rsidRPr="006D585F">
        <w:t>Eur</w:t>
      </w:r>
      <w:r w:rsidR="00FA30CB" w:rsidRPr="006D585F">
        <w:t xml:space="preserve">, </w:t>
      </w:r>
      <w:r w:rsidRPr="006D585F">
        <w:t>2017 m.</w:t>
      </w:r>
      <w:r w:rsidR="00160B9A" w:rsidRPr="006D585F">
        <w:t xml:space="preserve"> </w:t>
      </w:r>
      <w:r w:rsidR="002B08FD" w:rsidRPr="006D585F">
        <w:t xml:space="preserve">– </w:t>
      </w:r>
      <w:r w:rsidR="00160B9A" w:rsidRPr="006D585F">
        <w:t xml:space="preserve">37 411 </w:t>
      </w:r>
      <w:r w:rsidR="006D585F" w:rsidRPr="006D585F">
        <w:t>Eur</w:t>
      </w:r>
      <w:r w:rsidR="002B08FD" w:rsidRPr="006D585F">
        <w:t xml:space="preserve">, </w:t>
      </w:r>
      <w:r w:rsidRPr="006D585F">
        <w:t xml:space="preserve">2016 m. - 36 726 </w:t>
      </w:r>
      <w:r w:rsidR="006D585F" w:rsidRPr="006D585F">
        <w:t>Eur</w:t>
      </w:r>
      <w:r w:rsidRPr="006D585F">
        <w:t xml:space="preserve">, 2015 m. – 41 445 </w:t>
      </w:r>
      <w:r w:rsidR="006D585F" w:rsidRPr="006D585F">
        <w:t>Eur</w:t>
      </w:r>
      <w:r w:rsidRPr="006D585F">
        <w:t xml:space="preserve">, 2014 m. – 48 612 </w:t>
      </w:r>
      <w:r w:rsidR="006D585F" w:rsidRPr="006D585F">
        <w:t>Eur</w:t>
      </w:r>
      <w:r w:rsidRPr="006D585F">
        <w:t xml:space="preserve">). </w:t>
      </w:r>
      <w:r w:rsidR="00966913" w:rsidRPr="006D585F">
        <w:t>Neįvykus daugeliui planuotų renginių i</w:t>
      </w:r>
      <w:r w:rsidR="00FA30CB" w:rsidRPr="006D585F">
        <w:t>šlaidų</w:t>
      </w:r>
      <w:r w:rsidRPr="006D585F">
        <w:t xml:space="preserve"> sąrašas </w:t>
      </w:r>
      <w:r w:rsidR="00966913" w:rsidRPr="006D585F">
        <w:t xml:space="preserve">per ataskaitinį laikotarpį sumažėjo. </w:t>
      </w:r>
      <w:r w:rsidR="0067676C" w:rsidRPr="006D585F">
        <w:t xml:space="preserve">Pagrindinės išlaidų eilutės: </w:t>
      </w:r>
      <w:r w:rsidR="00972AB6" w:rsidRPr="006D585F">
        <w:t xml:space="preserve">darbo užmokestis ir su tuo susiję mokesčiai </w:t>
      </w:r>
      <w:r w:rsidR="00972AB6" w:rsidRPr="004F7844">
        <w:t>(3 asm.) –</w:t>
      </w:r>
      <w:r w:rsidR="006D585F" w:rsidRPr="004F7844">
        <w:t xml:space="preserve"> </w:t>
      </w:r>
      <w:r w:rsidR="006D585F" w:rsidRPr="004F7844">
        <w:rPr>
          <w:iCs/>
        </w:rPr>
        <w:t>14 479 Eur (</w:t>
      </w:r>
      <w:r w:rsidR="006D585F">
        <w:rPr>
          <w:iCs/>
        </w:rPr>
        <w:t>dviem</w:t>
      </w:r>
      <w:r w:rsidR="006D585F" w:rsidRPr="006D585F">
        <w:rPr>
          <w:iCs/>
        </w:rPr>
        <w:t xml:space="preserve"> iš jų mokama iš projektui skirtų lėšų)</w:t>
      </w:r>
      <w:r w:rsidR="001F2EF0">
        <w:rPr>
          <w:iCs/>
        </w:rPr>
        <w:t>,</w:t>
      </w:r>
      <w:r w:rsidR="006D585F" w:rsidRPr="004F7844">
        <w:t xml:space="preserve"> (2019 m. – </w:t>
      </w:r>
      <w:r w:rsidR="00972AB6" w:rsidRPr="004F7844">
        <w:t xml:space="preserve">8 266 </w:t>
      </w:r>
      <w:r w:rsidR="007E6C0F" w:rsidRPr="004F7844">
        <w:t>Eur</w:t>
      </w:r>
      <w:r w:rsidR="006D585F" w:rsidRPr="004F7844">
        <w:t>)</w:t>
      </w:r>
      <w:r w:rsidR="00972AB6" w:rsidRPr="004F7844">
        <w:t xml:space="preserve">, privalomi </w:t>
      </w:r>
      <w:r w:rsidR="00972AB6" w:rsidRPr="006D585F">
        <w:t xml:space="preserve">atskaitymai į tarptautinį iždą – </w:t>
      </w:r>
      <w:r w:rsidR="00966913" w:rsidRPr="006D585F">
        <w:rPr>
          <w:iCs/>
        </w:rPr>
        <w:t xml:space="preserve">3 663 </w:t>
      </w:r>
      <w:r w:rsidR="006D585F" w:rsidRPr="006D585F">
        <w:rPr>
          <w:iCs/>
        </w:rPr>
        <w:t>Eur</w:t>
      </w:r>
      <w:r w:rsidR="00966913" w:rsidRPr="006D585F">
        <w:rPr>
          <w:iCs/>
        </w:rPr>
        <w:t xml:space="preserve"> (2019 m. </w:t>
      </w:r>
      <w:r w:rsidR="006D585F" w:rsidRPr="006D585F">
        <w:rPr>
          <w:iCs/>
        </w:rPr>
        <w:t>–</w:t>
      </w:r>
      <w:r w:rsidR="00966913" w:rsidRPr="006D585F">
        <w:rPr>
          <w:iCs/>
        </w:rPr>
        <w:t xml:space="preserve">  </w:t>
      </w:r>
      <w:r w:rsidR="00972AB6" w:rsidRPr="006D585F">
        <w:t xml:space="preserve">4 156 </w:t>
      </w:r>
      <w:r w:rsidR="007E6C0F">
        <w:t>Eur</w:t>
      </w:r>
      <w:r w:rsidR="00966913" w:rsidRPr="006D585F">
        <w:t>)</w:t>
      </w:r>
      <w:r w:rsidR="00972AB6" w:rsidRPr="006D585F">
        <w:t xml:space="preserve">, </w:t>
      </w:r>
      <w:r w:rsidR="0067676C" w:rsidRPr="006D585F">
        <w:t xml:space="preserve">TPA pažymėjimų gamyba – </w:t>
      </w:r>
      <w:r w:rsidR="00966913" w:rsidRPr="006D585F">
        <w:rPr>
          <w:iCs/>
        </w:rPr>
        <w:t xml:space="preserve">4 339 </w:t>
      </w:r>
      <w:r w:rsidR="006D585F" w:rsidRPr="006D585F">
        <w:rPr>
          <w:iCs/>
        </w:rPr>
        <w:t>Eur</w:t>
      </w:r>
      <w:r w:rsidR="00966913" w:rsidRPr="006D585F">
        <w:rPr>
          <w:iCs/>
        </w:rPr>
        <w:t xml:space="preserve"> (2019 m. - </w:t>
      </w:r>
      <w:r w:rsidR="00C040E0" w:rsidRPr="006D585F">
        <w:t xml:space="preserve">3 </w:t>
      </w:r>
      <w:r w:rsidR="0067676C" w:rsidRPr="006D585F">
        <w:t>51</w:t>
      </w:r>
      <w:r w:rsidR="00C040E0" w:rsidRPr="006D585F">
        <w:t>7</w:t>
      </w:r>
      <w:r w:rsidR="0067676C" w:rsidRPr="006D585F">
        <w:t xml:space="preserve"> </w:t>
      </w:r>
      <w:r w:rsidR="007E6C0F">
        <w:t>Eur</w:t>
      </w:r>
      <w:r w:rsidR="00966913" w:rsidRPr="006D585F">
        <w:t>),</w:t>
      </w:r>
      <w:r w:rsidR="0067676C" w:rsidRPr="006D585F">
        <w:t xml:space="preserve"> </w:t>
      </w:r>
      <w:r w:rsidR="00966913" w:rsidRPr="006D585F">
        <w:t xml:space="preserve">pirmojo karantino metu </w:t>
      </w:r>
      <w:r w:rsidR="00966913" w:rsidRPr="006D585F">
        <w:rPr>
          <w:iCs/>
        </w:rPr>
        <w:t>buvo nupirkta 2</w:t>
      </w:r>
      <w:r w:rsidR="007E6C0F">
        <w:rPr>
          <w:iCs/>
        </w:rPr>
        <w:t xml:space="preserve"> </w:t>
      </w:r>
      <w:r w:rsidR="00966913" w:rsidRPr="006D585F">
        <w:rPr>
          <w:iCs/>
        </w:rPr>
        <w:t xml:space="preserve">000 </w:t>
      </w:r>
      <w:r w:rsidR="00966913" w:rsidRPr="007D5844">
        <w:rPr>
          <w:iCs/>
        </w:rPr>
        <w:t>respiratorių už 4</w:t>
      </w:r>
      <w:r w:rsidR="006D585F" w:rsidRPr="007D5844">
        <w:rPr>
          <w:iCs/>
        </w:rPr>
        <w:t xml:space="preserve"> </w:t>
      </w:r>
      <w:r w:rsidR="00966913" w:rsidRPr="007D5844">
        <w:rPr>
          <w:iCs/>
        </w:rPr>
        <w:t>840 Eur</w:t>
      </w:r>
      <w:r w:rsidR="00F235E7" w:rsidRPr="007D5844">
        <w:rPr>
          <w:iCs/>
        </w:rPr>
        <w:t>,</w:t>
      </w:r>
      <w:r w:rsidR="00082062" w:rsidRPr="007D5844">
        <w:rPr>
          <w:iCs/>
        </w:rPr>
        <w:t xml:space="preserve"> </w:t>
      </w:r>
      <w:r w:rsidR="00F235E7" w:rsidRPr="007D5844">
        <w:rPr>
          <w:iCs/>
        </w:rPr>
        <w:t xml:space="preserve">skirtų </w:t>
      </w:r>
      <w:r w:rsidR="00F235E7" w:rsidRPr="006D585F">
        <w:rPr>
          <w:iCs/>
        </w:rPr>
        <w:t>Policijos departamento, Valstybės sienos apsaugos tarnybos ir Viešojo saugumo tarnybos pareigūnams</w:t>
      </w:r>
      <w:r w:rsidR="00F235E7">
        <w:rPr>
          <w:iCs/>
        </w:rPr>
        <w:t>,</w:t>
      </w:r>
      <w:r w:rsidR="00082062" w:rsidRPr="00082062">
        <w:rPr>
          <w:iCs/>
          <w:color w:val="FF0000"/>
        </w:rPr>
        <w:t xml:space="preserve"> </w:t>
      </w:r>
      <w:r w:rsidR="00082062" w:rsidRPr="007D5844">
        <w:rPr>
          <w:iCs/>
        </w:rPr>
        <w:t>5</w:t>
      </w:r>
      <w:r w:rsidR="00630358" w:rsidRPr="007D5844">
        <w:rPr>
          <w:iCs/>
        </w:rPr>
        <w:t>0</w:t>
      </w:r>
      <w:r w:rsidR="00082062" w:rsidRPr="007D5844">
        <w:rPr>
          <w:iCs/>
        </w:rPr>
        <w:t>0</w:t>
      </w:r>
      <w:r w:rsidR="00630358" w:rsidRPr="007D5844">
        <w:rPr>
          <w:iCs/>
        </w:rPr>
        <w:t xml:space="preserve"> Eur </w:t>
      </w:r>
      <w:r w:rsidR="00F235E7" w:rsidRPr="007D5844">
        <w:rPr>
          <w:iCs/>
        </w:rPr>
        <w:t xml:space="preserve">skirta </w:t>
      </w:r>
      <w:r w:rsidR="00630358" w:rsidRPr="007D5844">
        <w:rPr>
          <w:iCs/>
        </w:rPr>
        <w:t>tarnyboje žuvusio Mažeikių r. PK policijos pareigūno S</w:t>
      </w:r>
      <w:r w:rsidR="00F235E7" w:rsidRPr="007D5844">
        <w:rPr>
          <w:iCs/>
        </w:rPr>
        <w:t>auliaus</w:t>
      </w:r>
      <w:r w:rsidR="00630358" w:rsidRPr="007D5844">
        <w:rPr>
          <w:iCs/>
        </w:rPr>
        <w:t xml:space="preserve"> Žymanto šeimai</w:t>
      </w:r>
      <w:r w:rsidR="006D585F" w:rsidRPr="007D5844">
        <w:rPr>
          <w:iCs/>
        </w:rPr>
        <w:t>,</w:t>
      </w:r>
      <w:r w:rsidR="00966913" w:rsidRPr="007D5844">
        <w:rPr>
          <w:iCs/>
        </w:rPr>
        <w:t xml:space="preserve"> </w:t>
      </w:r>
      <w:r w:rsidR="006D585F" w:rsidRPr="007D5844">
        <w:rPr>
          <w:iCs/>
        </w:rPr>
        <w:t>Ju</w:t>
      </w:r>
      <w:r w:rsidR="006D585F" w:rsidRPr="006D585F">
        <w:rPr>
          <w:iCs/>
        </w:rPr>
        <w:t xml:space="preserve">odkalnijoje planuotoms TPA  žaidynėms </w:t>
      </w:r>
      <w:r w:rsidR="00F235E7">
        <w:rPr>
          <w:iCs/>
        </w:rPr>
        <w:t xml:space="preserve">skirta </w:t>
      </w:r>
      <w:r w:rsidR="006D585F" w:rsidRPr="006D585F">
        <w:rPr>
          <w:iCs/>
        </w:rPr>
        <w:t xml:space="preserve">6 620 Eur (neįvykus žaidynėms, šios lėšos grąžintos), </w:t>
      </w:r>
      <w:r w:rsidR="00A86A9E">
        <w:rPr>
          <w:iCs/>
        </w:rPr>
        <w:t xml:space="preserve">planuoto TPA sąskrydžio </w:t>
      </w:r>
      <w:r w:rsidR="00A86A9E" w:rsidRPr="00E21871">
        <w:rPr>
          <w:iCs/>
        </w:rPr>
        <w:t xml:space="preserve">vietai </w:t>
      </w:r>
      <w:r w:rsidR="001F2EF0">
        <w:rPr>
          <w:iCs/>
        </w:rPr>
        <w:t xml:space="preserve">Trakų r. „Kempingas slėnyje“ </w:t>
      </w:r>
      <w:r w:rsidR="00A86A9E" w:rsidRPr="00E21871">
        <w:rPr>
          <w:iCs/>
        </w:rPr>
        <w:t>rezervuoti buvo sumokėta 1 400 Eur, tačiau dėl karantino sąskrydis neįvyko</w:t>
      </w:r>
      <w:r w:rsidR="001F2EF0">
        <w:rPr>
          <w:iCs/>
        </w:rPr>
        <w:t>.</w:t>
      </w:r>
      <w:r w:rsidR="00A86A9E" w:rsidRPr="00E21871">
        <w:rPr>
          <w:iCs/>
        </w:rPr>
        <w:t xml:space="preserve"> </w:t>
      </w:r>
      <w:r w:rsidR="00737CB1">
        <w:rPr>
          <w:iCs/>
        </w:rPr>
        <w:t xml:space="preserve">Jeigu dėl apribojimų nebus galimybės organizuoti sąskrydį ir šiais metais, tai </w:t>
      </w:r>
      <w:r w:rsidR="005746CB">
        <w:rPr>
          <w:iCs/>
        </w:rPr>
        <w:t xml:space="preserve">yra prielaidos </w:t>
      </w:r>
      <w:r w:rsidR="00737CB1">
        <w:rPr>
          <w:iCs/>
        </w:rPr>
        <w:t>iki metų pabaigos atgauti avansu įmokėtus pinigus</w:t>
      </w:r>
      <w:r w:rsidRPr="00E21871">
        <w:rPr>
          <w:iCs/>
        </w:rPr>
        <w:t xml:space="preserve">. </w:t>
      </w:r>
    </w:p>
    <w:p w14:paraId="2AFBA154" w14:textId="77777777" w:rsidR="00C040E0" w:rsidRPr="00C040E0" w:rsidRDefault="001B55B8" w:rsidP="0029508A">
      <w:pPr>
        <w:pStyle w:val="prastasiniatinklio"/>
        <w:shd w:val="clear" w:color="auto" w:fill="FFFFFF"/>
        <w:spacing w:before="0" w:beforeAutospacing="0" w:after="0" w:afterAutospacing="0"/>
        <w:ind w:firstLine="851"/>
        <w:jc w:val="both"/>
      </w:pPr>
      <w:r>
        <w:t xml:space="preserve">Per 2020 m. paskelbtus karantino ribojimus TPA veiklos aktyvumas sumažėjo, todėl ir išlaidų suma mažėjo nuo 57 802 </w:t>
      </w:r>
      <w:r w:rsidR="007E6C0F">
        <w:t>Eur</w:t>
      </w:r>
      <w:r>
        <w:t xml:space="preserve"> </w:t>
      </w:r>
      <w:r w:rsidR="00966913">
        <w:t xml:space="preserve">- </w:t>
      </w:r>
      <w:r>
        <w:t xml:space="preserve">2019 m. iki 42 678 </w:t>
      </w:r>
      <w:r w:rsidR="007E6C0F">
        <w:t>Eur</w:t>
      </w:r>
      <w:r>
        <w:t xml:space="preserve"> </w:t>
      </w:r>
      <w:r w:rsidR="00966913">
        <w:t xml:space="preserve">- </w:t>
      </w:r>
      <w:r>
        <w:t>2020 m. Tai iš dalies pagerino TPA Lietuvos</w:t>
      </w:r>
      <w:r w:rsidR="006729A9">
        <w:t xml:space="preserve"> skyriaus finansinius </w:t>
      </w:r>
      <w:r w:rsidR="006D585F">
        <w:t>pajėgumus</w:t>
      </w:r>
      <w:r w:rsidR="006729A9">
        <w:t>, tačiau</w:t>
      </w:r>
      <w:r>
        <w:t xml:space="preserve"> </w:t>
      </w:r>
      <w:r w:rsidR="00966913">
        <w:t>padėtį</w:t>
      </w:r>
      <w:r w:rsidR="006729A9">
        <w:t xml:space="preserve"> blogina stiprėjan</w:t>
      </w:r>
      <w:r w:rsidR="005A1860">
        <w:t>tys</w:t>
      </w:r>
      <w:r w:rsidR="00C040E0" w:rsidRPr="00C040E0">
        <w:t xml:space="preserve"> infliacijos procesai šalyje. </w:t>
      </w:r>
      <w:r w:rsidR="006729A9">
        <w:t xml:space="preserve">Tai skatina diskusijas dėl </w:t>
      </w:r>
      <w:r w:rsidR="00C040E0" w:rsidRPr="00C040E0">
        <w:t xml:space="preserve">TPA </w:t>
      </w:r>
      <w:r w:rsidR="00C040E0">
        <w:t>nario mokesčio dyd</w:t>
      </w:r>
      <w:r w:rsidR="006729A9">
        <w:t>žio</w:t>
      </w:r>
      <w:r w:rsidR="00C040E0">
        <w:t>, nustatyt</w:t>
      </w:r>
      <w:r w:rsidR="006729A9">
        <w:t>o</w:t>
      </w:r>
      <w:r w:rsidR="00C040E0">
        <w:t xml:space="preserve"> </w:t>
      </w:r>
      <w:r w:rsidR="005A1860">
        <w:t xml:space="preserve">2016 m. </w:t>
      </w:r>
      <w:r w:rsidR="00C040E0">
        <w:t>TPA suvažiavime</w:t>
      </w:r>
      <w:r w:rsidR="006729A9">
        <w:t>.</w:t>
      </w:r>
      <w:r w:rsidR="00C040E0">
        <w:t xml:space="preserve"> </w:t>
      </w:r>
      <w:r w:rsidR="006729A9">
        <w:t xml:space="preserve">Šiuo metu nustatytas nario mokesčio dydis </w:t>
      </w:r>
      <w:r w:rsidR="00C040E0">
        <w:t>atsilieka nuo 202</w:t>
      </w:r>
      <w:r w:rsidR="006729A9">
        <w:t>1</w:t>
      </w:r>
      <w:r w:rsidR="00C040E0">
        <w:t xml:space="preserve"> m. prekių ir paslaugų kainų krepšelio. </w:t>
      </w:r>
      <w:r w:rsidR="006729A9">
        <w:t>Realiai mažėja</w:t>
      </w:r>
      <w:r w:rsidR="00C040E0">
        <w:t xml:space="preserve"> TPA ga</w:t>
      </w:r>
      <w:r w:rsidR="005A1860">
        <w:t>limybės finansuojant renginius a</w:t>
      </w:r>
      <w:r w:rsidR="00C040E0">
        <w:t>r pirkinius. Auditoriai įžvelgtų poreikį peržiūrėti TPA LS išlaidų strukt</w:t>
      </w:r>
      <w:r w:rsidR="004531FF">
        <w:t>ūrą</w:t>
      </w:r>
      <w:r w:rsidR="005A1860">
        <w:t xml:space="preserve"> ir kaip pavyzdžius siūlytų diskusijas dėl</w:t>
      </w:r>
      <w:r w:rsidR="004531FF">
        <w:t xml:space="preserve"> atsisaky</w:t>
      </w:r>
      <w:r w:rsidR="005A1860">
        <w:t>mo</w:t>
      </w:r>
      <w:r w:rsidR="004531FF">
        <w:t xml:space="preserve"> </w:t>
      </w:r>
      <w:r w:rsidR="005A1860">
        <w:t xml:space="preserve">pilnai apmokėti TPA </w:t>
      </w:r>
      <w:r w:rsidR="004531FF">
        <w:t xml:space="preserve">užsienio svečių </w:t>
      </w:r>
      <w:r w:rsidR="006729A9">
        <w:t xml:space="preserve">priėmimo </w:t>
      </w:r>
      <w:r w:rsidR="004531FF">
        <w:t>išlaid</w:t>
      </w:r>
      <w:r w:rsidR="005A1860">
        <w:t>as</w:t>
      </w:r>
      <w:r w:rsidR="005746CB">
        <w:t>, taip pat</w:t>
      </w:r>
      <w:r w:rsidR="004531FF">
        <w:t xml:space="preserve"> </w:t>
      </w:r>
      <w:r w:rsidR="005746CB">
        <w:t>d</w:t>
      </w:r>
      <w:r w:rsidR="004531FF">
        <w:t>iskutuotinas siūlymas dėl TPA nario mokesčio dydžio keitimo.</w:t>
      </w:r>
    </w:p>
    <w:p w14:paraId="1268D874" w14:textId="77777777" w:rsidR="00BE590B" w:rsidRDefault="0096521C" w:rsidP="0029508A">
      <w:pPr>
        <w:pStyle w:val="prastasiniatinklio"/>
        <w:shd w:val="clear" w:color="auto" w:fill="FFFFFF"/>
        <w:spacing w:before="0" w:beforeAutospacing="0" w:after="0" w:afterAutospacing="0"/>
        <w:ind w:firstLine="851"/>
        <w:jc w:val="both"/>
      </w:pPr>
      <w:r w:rsidRPr="0096521C">
        <w:t xml:space="preserve">Audito metu patikrinta, </w:t>
      </w:r>
      <w:r>
        <w:t xml:space="preserve">kaip tvarkomi </w:t>
      </w:r>
      <w:r w:rsidRPr="009864A2">
        <w:t>ūkinės-finansinės veiklos dokumentai</w:t>
      </w:r>
      <w:r>
        <w:t>.</w:t>
      </w:r>
      <w:r w:rsidRPr="009864A2">
        <w:t xml:space="preserve"> </w:t>
      </w:r>
      <w:r>
        <w:t xml:space="preserve">Nustatyta, kad jie </w:t>
      </w:r>
      <w:r w:rsidRPr="009864A2">
        <w:t>tvarkomi pagal nustatytus reikala</w:t>
      </w:r>
      <w:r w:rsidRPr="009864A2">
        <w:rPr>
          <w:color w:val="000000"/>
        </w:rPr>
        <w:t>vimus</w:t>
      </w:r>
      <w:r>
        <w:rPr>
          <w:color w:val="000000"/>
        </w:rPr>
        <w:t>, trūkumų nerasta</w:t>
      </w:r>
      <w:r w:rsidRPr="009864A2">
        <w:rPr>
          <w:color w:val="000000"/>
        </w:rPr>
        <w:t>. TPA Lietuvos skyriaus kasos dokumentai ir banko dokumentai apskai</w:t>
      </w:r>
      <w:r w:rsidRPr="009864A2">
        <w:t xml:space="preserve">tomi ir saugomi </w:t>
      </w:r>
      <w:r>
        <w:t>pagal nustatytus reikalavimus</w:t>
      </w:r>
      <w:r w:rsidRPr="009864A2">
        <w:t>.</w:t>
      </w:r>
      <w:r>
        <w:t xml:space="preserve"> Patikrinta, kaip </w:t>
      </w:r>
      <w:r w:rsidRPr="0096521C">
        <w:t>TPA LS pateikia finansines ir kitas ataskaitas VMI, SODRAI ir Registrų centrui. Nustatyta, kad ataskaitos pateiktos laiku, laikantis nustatytų reikalavimų. Pastabų n</w:t>
      </w:r>
      <w:r>
        <w:t>ėra</w:t>
      </w:r>
      <w:r w:rsidRPr="0096521C">
        <w:t>.</w:t>
      </w:r>
      <w:r>
        <w:t xml:space="preserve"> </w:t>
      </w:r>
    </w:p>
    <w:p w14:paraId="5B4491D0" w14:textId="77777777" w:rsidR="00BE590B" w:rsidRPr="004F5098" w:rsidRDefault="004F5098" w:rsidP="0029508A">
      <w:pPr>
        <w:pStyle w:val="prastasiniatinklio"/>
        <w:shd w:val="clear" w:color="auto" w:fill="FFFFFF"/>
        <w:spacing w:before="0" w:beforeAutospacing="0" w:after="0" w:afterAutospacing="0"/>
        <w:ind w:firstLine="851"/>
        <w:jc w:val="both"/>
        <w:rPr>
          <w:rFonts w:ascii="Arial" w:hAnsi="Arial" w:cs="Arial"/>
          <w:b/>
          <w:bCs/>
        </w:rPr>
      </w:pPr>
      <w:r w:rsidRPr="004F5098">
        <w:t>Auditoriai siūlo T</w:t>
      </w:r>
      <w:r w:rsidR="00BE590B" w:rsidRPr="004F5098">
        <w:t xml:space="preserve">PA LS valdybos darbą už ataskaitinį laikotarpį įvertinti </w:t>
      </w:r>
      <w:r w:rsidR="00BE590B" w:rsidRPr="004F5098">
        <w:rPr>
          <w:b/>
          <w:bCs/>
        </w:rPr>
        <w:t>„gerai“</w:t>
      </w:r>
      <w:r w:rsidRPr="004F5098">
        <w:rPr>
          <w:b/>
          <w:bCs/>
        </w:rPr>
        <w:t>.</w:t>
      </w:r>
    </w:p>
    <w:p w14:paraId="709AB0D3" w14:textId="77777777" w:rsidR="009864A2" w:rsidRDefault="009864A2" w:rsidP="0029508A">
      <w:pPr>
        <w:pStyle w:val="Standard"/>
        <w:tabs>
          <w:tab w:val="left" w:pos="4044"/>
        </w:tabs>
        <w:spacing w:after="0" w:line="240" w:lineRule="auto"/>
        <w:ind w:firstLine="851"/>
        <w:jc w:val="both"/>
        <w:rPr>
          <w:rFonts w:ascii="Times New Roman" w:eastAsia="BatangChe" w:hAnsi="Times New Roman"/>
          <w:sz w:val="24"/>
          <w:szCs w:val="24"/>
        </w:rPr>
      </w:pPr>
    </w:p>
    <w:p w14:paraId="797E8DCD" w14:textId="77777777" w:rsidR="004F5098" w:rsidRDefault="004F5098" w:rsidP="0029508A">
      <w:pPr>
        <w:pStyle w:val="Standard"/>
        <w:tabs>
          <w:tab w:val="left" w:pos="4044"/>
        </w:tabs>
        <w:spacing w:after="0" w:line="240" w:lineRule="auto"/>
        <w:ind w:firstLine="851"/>
        <w:jc w:val="both"/>
        <w:rPr>
          <w:rFonts w:ascii="Times New Roman" w:eastAsia="BatangChe" w:hAnsi="Times New Roman"/>
          <w:sz w:val="24"/>
          <w:szCs w:val="24"/>
        </w:rPr>
      </w:pPr>
    </w:p>
    <w:p w14:paraId="0712FB1F" w14:textId="77777777" w:rsidR="005A2E44" w:rsidRPr="009864A2" w:rsidRDefault="00BE51BB" w:rsidP="0029508A">
      <w:pPr>
        <w:pStyle w:val="Standard"/>
        <w:tabs>
          <w:tab w:val="left" w:pos="7938"/>
        </w:tabs>
        <w:spacing w:after="0" w:line="240" w:lineRule="atLeast"/>
        <w:jc w:val="both"/>
        <w:rPr>
          <w:rFonts w:ascii="Times New Roman" w:eastAsia="BatangChe" w:hAnsi="Times New Roman"/>
          <w:sz w:val="24"/>
          <w:szCs w:val="24"/>
        </w:rPr>
      </w:pPr>
      <w:r w:rsidRPr="009864A2">
        <w:rPr>
          <w:rFonts w:ascii="Times New Roman" w:eastAsia="BatangChe" w:hAnsi="Times New Roman"/>
          <w:sz w:val="24"/>
          <w:szCs w:val="24"/>
        </w:rPr>
        <w:t>Audito</w:t>
      </w:r>
      <w:r w:rsidR="00EE6A33" w:rsidRPr="009864A2">
        <w:rPr>
          <w:rFonts w:ascii="Times New Roman" w:eastAsia="BatangChe" w:hAnsi="Times New Roman"/>
          <w:sz w:val="24"/>
          <w:szCs w:val="24"/>
        </w:rPr>
        <w:t>rius</w:t>
      </w:r>
      <w:r w:rsidR="00EE6A33" w:rsidRPr="009864A2">
        <w:rPr>
          <w:rFonts w:ascii="Times New Roman" w:eastAsia="BatangChe" w:hAnsi="Times New Roman"/>
          <w:sz w:val="24"/>
          <w:szCs w:val="24"/>
        </w:rPr>
        <w:tab/>
      </w:r>
      <w:r w:rsidR="0016783C" w:rsidRPr="009864A2">
        <w:rPr>
          <w:rFonts w:ascii="Times New Roman" w:eastAsia="BatangChe" w:hAnsi="Times New Roman"/>
          <w:sz w:val="24"/>
          <w:szCs w:val="24"/>
        </w:rPr>
        <w:t>Algis Kojala</w:t>
      </w:r>
    </w:p>
    <w:p w14:paraId="7E387B4C" w14:textId="77777777" w:rsidR="005A2E44" w:rsidRPr="009864A2" w:rsidRDefault="005A2E44" w:rsidP="0029508A">
      <w:pPr>
        <w:pStyle w:val="Standard"/>
        <w:spacing w:after="0" w:line="240" w:lineRule="atLeast"/>
        <w:jc w:val="both"/>
        <w:rPr>
          <w:rFonts w:ascii="Times New Roman" w:eastAsia="BatangChe" w:hAnsi="Times New Roman"/>
          <w:sz w:val="24"/>
          <w:szCs w:val="24"/>
        </w:rPr>
      </w:pPr>
    </w:p>
    <w:p w14:paraId="57DF04CD" w14:textId="77777777" w:rsidR="00775AC6" w:rsidRPr="009864A2" w:rsidRDefault="00775AC6" w:rsidP="0029508A">
      <w:pPr>
        <w:pStyle w:val="Standard"/>
        <w:spacing w:after="0" w:line="240" w:lineRule="atLeast"/>
        <w:jc w:val="both"/>
        <w:rPr>
          <w:rFonts w:ascii="Times New Roman" w:eastAsia="BatangChe" w:hAnsi="Times New Roman"/>
          <w:sz w:val="24"/>
          <w:szCs w:val="24"/>
        </w:rPr>
      </w:pPr>
    </w:p>
    <w:p w14:paraId="21C7FF6C" w14:textId="77777777" w:rsidR="005A2E44" w:rsidRPr="00515917" w:rsidRDefault="00BE51BB" w:rsidP="0029508A">
      <w:pPr>
        <w:pStyle w:val="Standard"/>
        <w:tabs>
          <w:tab w:val="left" w:pos="7513"/>
        </w:tabs>
        <w:spacing w:after="0" w:line="240" w:lineRule="atLeast"/>
        <w:jc w:val="both"/>
        <w:rPr>
          <w:rFonts w:ascii="Times New Roman" w:eastAsia="BatangChe" w:hAnsi="Times New Roman"/>
          <w:sz w:val="23"/>
          <w:szCs w:val="23"/>
        </w:rPr>
      </w:pPr>
      <w:r w:rsidRPr="00515917">
        <w:rPr>
          <w:rFonts w:ascii="Times New Roman" w:eastAsia="BatangChe" w:hAnsi="Times New Roman"/>
          <w:sz w:val="23"/>
          <w:szCs w:val="23"/>
        </w:rPr>
        <w:t>Audit</w:t>
      </w:r>
      <w:r w:rsidR="0016783C" w:rsidRPr="00515917">
        <w:rPr>
          <w:rFonts w:ascii="Times New Roman" w:eastAsia="BatangChe" w:hAnsi="Times New Roman"/>
          <w:sz w:val="23"/>
          <w:szCs w:val="23"/>
        </w:rPr>
        <w:t>oriaus pavaduo</w:t>
      </w:r>
      <w:r w:rsidR="00EE6A33" w:rsidRPr="00515917">
        <w:rPr>
          <w:rFonts w:ascii="Times New Roman" w:eastAsia="BatangChe" w:hAnsi="Times New Roman"/>
          <w:sz w:val="23"/>
          <w:szCs w:val="23"/>
        </w:rPr>
        <w:t>tojas</w:t>
      </w:r>
      <w:r w:rsidR="00EE6A33" w:rsidRPr="00515917">
        <w:rPr>
          <w:rFonts w:ascii="Times New Roman" w:eastAsia="BatangChe" w:hAnsi="Times New Roman"/>
          <w:sz w:val="23"/>
          <w:szCs w:val="23"/>
        </w:rPr>
        <w:tab/>
      </w:r>
      <w:r w:rsidR="0016783C" w:rsidRPr="00515917">
        <w:rPr>
          <w:rFonts w:ascii="Times New Roman" w:eastAsia="BatangChe" w:hAnsi="Times New Roman"/>
          <w:sz w:val="23"/>
          <w:szCs w:val="23"/>
        </w:rPr>
        <w:t>Sigitas Petkevičius</w:t>
      </w:r>
    </w:p>
    <w:p w14:paraId="109E88A3" w14:textId="77777777" w:rsidR="005A2E44" w:rsidRPr="00515917" w:rsidRDefault="005A2E44" w:rsidP="0029508A">
      <w:pPr>
        <w:pStyle w:val="Standard"/>
        <w:spacing w:after="0" w:line="240" w:lineRule="atLeast"/>
        <w:jc w:val="both"/>
        <w:rPr>
          <w:rFonts w:ascii="Times New Roman" w:eastAsia="BatangChe" w:hAnsi="Times New Roman"/>
          <w:sz w:val="23"/>
          <w:szCs w:val="23"/>
        </w:rPr>
      </w:pPr>
    </w:p>
    <w:p w14:paraId="580A9148" w14:textId="77777777" w:rsidR="0029508A" w:rsidRDefault="0029508A" w:rsidP="0029508A">
      <w:pPr>
        <w:pStyle w:val="Standard"/>
        <w:spacing w:after="0" w:line="240" w:lineRule="atLeast"/>
        <w:jc w:val="both"/>
        <w:rPr>
          <w:rFonts w:ascii="Times New Roman" w:eastAsia="BatangChe" w:hAnsi="Times New Roman"/>
          <w:sz w:val="23"/>
          <w:szCs w:val="23"/>
        </w:rPr>
      </w:pPr>
    </w:p>
    <w:p w14:paraId="235D972F" w14:textId="77777777" w:rsidR="0029508A" w:rsidRDefault="0029508A" w:rsidP="0029508A">
      <w:pPr>
        <w:pStyle w:val="Standard"/>
        <w:spacing w:after="0" w:line="240" w:lineRule="atLeast"/>
        <w:jc w:val="both"/>
        <w:rPr>
          <w:rFonts w:ascii="Times New Roman" w:eastAsia="BatangChe" w:hAnsi="Times New Roman"/>
          <w:sz w:val="23"/>
          <w:szCs w:val="23"/>
        </w:rPr>
      </w:pPr>
    </w:p>
    <w:p w14:paraId="659B0657" w14:textId="77777777" w:rsidR="0029508A" w:rsidRDefault="0029508A" w:rsidP="0029508A">
      <w:pPr>
        <w:pStyle w:val="Standard"/>
        <w:spacing w:after="0" w:line="240" w:lineRule="atLeast"/>
        <w:jc w:val="both"/>
        <w:rPr>
          <w:rFonts w:ascii="Times New Roman" w:eastAsia="BatangChe" w:hAnsi="Times New Roman"/>
          <w:sz w:val="23"/>
          <w:szCs w:val="23"/>
        </w:rPr>
      </w:pPr>
    </w:p>
    <w:p w14:paraId="036225CB" w14:textId="77777777" w:rsidR="0029508A" w:rsidRDefault="0029508A" w:rsidP="0029508A">
      <w:pPr>
        <w:pStyle w:val="Standard"/>
        <w:spacing w:after="0" w:line="240" w:lineRule="atLeast"/>
        <w:jc w:val="both"/>
        <w:rPr>
          <w:rFonts w:ascii="Times New Roman" w:eastAsia="BatangChe" w:hAnsi="Times New Roman"/>
          <w:sz w:val="23"/>
          <w:szCs w:val="23"/>
        </w:rPr>
      </w:pPr>
    </w:p>
    <w:p w14:paraId="2CEC83BF" w14:textId="074F2C46" w:rsidR="005A2E44" w:rsidRPr="00515917" w:rsidRDefault="0016783C" w:rsidP="0029508A">
      <w:pPr>
        <w:pStyle w:val="Standard"/>
        <w:spacing w:after="0" w:line="240" w:lineRule="atLeast"/>
        <w:jc w:val="both"/>
        <w:rPr>
          <w:sz w:val="23"/>
          <w:szCs w:val="23"/>
        </w:rPr>
      </w:pPr>
      <w:r w:rsidRPr="00515917">
        <w:rPr>
          <w:rFonts w:ascii="Times New Roman" w:eastAsia="BatangChe" w:hAnsi="Times New Roman"/>
          <w:sz w:val="23"/>
          <w:szCs w:val="23"/>
        </w:rPr>
        <w:t>Susipažinau</w:t>
      </w:r>
      <w:r w:rsidRPr="0029508A">
        <w:rPr>
          <w:rFonts w:ascii="Times New Roman" w:eastAsia="BatangChe" w:hAnsi="Times New Roman"/>
          <w:sz w:val="23"/>
          <w:szCs w:val="23"/>
        </w:rPr>
        <w:t>:</w:t>
      </w:r>
    </w:p>
    <w:p w14:paraId="12230F00" w14:textId="77777777" w:rsidR="0029508A" w:rsidRDefault="0029508A" w:rsidP="0029508A">
      <w:pPr>
        <w:pStyle w:val="Standard"/>
        <w:tabs>
          <w:tab w:val="left" w:pos="7655"/>
        </w:tabs>
        <w:spacing w:after="0" w:line="360" w:lineRule="auto"/>
        <w:jc w:val="both"/>
        <w:rPr>
          <w:rFonts w:ascii="Times New Roman" w:eastAsia="BatangChe" w:hAnsi="Times New Roman"/>
          <w:sz w:val="23"/>
          <w:szCs w:val="23"/>
        </w:rPr>
      </w:pPr>
    </w:p>
    <w:p w14:paraId="08870883" w14:textId="28745664" w:rsidR="005A2E44" w:rsidRPr="00515917" w:rsidRDefault="00EE6A33" w:rsidP="0029508A">
      <w:pPr>
        <w:pStyle w:val="Standard"/>
        <w:tabs>
          <w:tab w:val="left" w:pos="7655"/>
        </w:tabs>
        <w:spacing w:after="0" w:line="360" w:lineRule="auto"/>
        <w:jc w:val="both"/>
        <w:rPr>
          <w:rFonts w:ascii="Times New Roman" w:eastAsia="BatangChe" w:hAnsi="Times New Roman"/>
          <w:sz w:val="23"/>
          <w:szCs w:val="23"/>
        </w:rPr>
      </w:pPr>
      <w:r w:rsidRPr="00515917">
        <w:rPr>
          <w:rFonts w:ascii="Times New Roman" w:eastAsia="BatangChe" w:hAnsi="Times New Roman"/>
          <w:sz w:val="23"/>
          <w:szCs w:val="23"/>
        </w:rPr>
        <w:t>Iždinink</w:t>
      </w:r>
      <w:r w:rsidR="00F964BD" w:rsidRPr="00515917">
        <w:rPr>
          <w:rFonts w:ascii="Times New Roman" w:eastAsia="BatangChe" w:hAnsi="Times New Roman"/>
          <w:sz w:val="23"/>
          <w:szCs w:val="23"/>
        </w:rPr>
        <w:t>as</w:t>
      </w:r>
      <w:r w:rsidRPr="00515917">
        <w:rPr>
          <w:rFonts w:ascii="Times New Roman" w:eastAsia="BatangChe" w:hAnsi="Times New Roman"/>
          <w:sz w:val="23"/>
          <w:szCs w:val="23"/>
        </w:rPr>
        <w:tab/>
      </w:r>
      <w:r w:rsidR="00F964BD" w:rsidRPr="00515917">
        <w:rPr>
          <w:rFonts w:ascii="Times New Roman" w:eastAsia="BatangChe" w:hAnsi="Times New Roman"/>
          <w:sz w:val="23"/>
          <w:szCs w:val="23"/>
        </w:rPr>
        <w:t>Rimas Leleckas</w:t>
      </w:r>
    </w:p>
    <w:p w14:paraId="3EDC640D" w14:textId="77777777" w:rsidR="0029508A" w:rsidRDefault="0029508A" w:rsidP="0029508A">
      <w:pPr>
        <w:pStyle w:val="Standard"/>
        <w:tabs>
          <w:tab w:val="left" w:pos="7655"/>
        </w:tabs>
        <w:spacing w:after="0" w:line="360" w:lineRule="auto"/>
        <w:jc w:val="both"/>
        <w:rPr>
          <w:rFonts w:ascii="Times New Roman" w:eastAsia="BatangChe" w:hAnsi="Times New Roman"/>
          <w:sz w:val="23"/>
          <w:szCs w:val="23"/>
        </w:rPr>
      </w:pPr>
    </w:p>
    <w:p w14:paraId="3F5E4010" w14:textId="441398DE" w:rsidR="00F964BD" w:rsidRPr="00515917" w:rsidRDefault="00F964BD" w:rsidP="0029508A">
      <w:pPr>
        <w:pStyle w:val="Standard"/>
        <w:tabs>
          <w:tab w:val="left" w:pos="7655"/>
        </w:tabs>
        <w:spacing w:after="0" w:line="360" w:lineRule="auto"/>
        <w:jc w:val="both"/>
        <w:rPr>
          <w:sz w:val="23"/>
          <w:szCs w:val="23"/>
        </w:rPr>
      </w:pPr>
      <w:r w:rsidRPr="00515917">
        <w:rPr>
          <w:rFonts w:ascii="Times New Roman" w:eastAsia="BatangChe" w:hAnsi="Times New Roman"/>
          <w:sz w:val="23"/>
          <w:szCs w:val="23"/>
        </w:rPr>
        <w:t>Administratorė</w:t>
      </w:r>
      <w:r w:rsidR="004F5098" w:rsidRPr="00515917">
        <w:rPr>
          <w:rFonts w:ascii="Times New Roman" w:eastAsia="BatangChe" w:hAnsi="Times New Roman"/>
          <w:sz w:val="23"/>
          <w:szCs w:val="23"/>
        </w:rPr>
        <w:t>-iždininkė</w:t>
      </w:r>
      <w:r w:rsidRPr="00515917">
        <w:rPr>
          <w:rFonts w:ascii="Times New Roman" w:eastAsia="BatangChe" w:hAnsi="Times New Roman"/>
          <w:sz w:val="23"/>
          <w:szCs w:val="23"/>
        </w:rPr>
        <w:tab/>
        <w:t>Eglė Žekaitė</w:t>
      </w:r>
    </w:p>
    <w:sectPr w:rsidR="00F964BD" w:rsidRPr="00515917" w:rsidSect="0029508A">
      <w:pgSz w:w="11906" w:h="16838" w:code="9"/>
      <w:pgMar w:top="851" w:right="567"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6327" w14:textId="77777777" w:rsidR="007476FF" w:rsidRDefault="007476FF">
      <w:r>
        <w:separator/>
      </w:r>
    </w:p>
  </w:endnote>
  <w:endnote w:type="continuationSeparator" w:id="0">
    <w:p w14:paraId="5E70241A" w14:textId="77777777" w:rsidR="007476FF" w:rsidRDefault="007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E26A" w14:textId="77777777" w:rsidR="007476FF" w:rsidRDefault="007476FF">
      <w:r>
        <w:rPr>
          <w:color w:val="000000"/>
        </w:rPr>
        <w:separator/>
      </w:r>
    </w:p>
  </w:footnote>
  <w:footnote w:type="continuationSeparator" w:id="0">
    <w:p w14:paraId="4FEA1BEA" w14:textId="77777777" w:rsidR="007476FF" w:rsidRDefault="0074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6B40"/>
    <w:multiLevelType w:val="hybridMultilevel"/>
    <w:tmpl w:val="2774F760"/>
    <w:lvl w:ilvl="0" w:tplc="1A22E57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053292A"/>
    <w:multiLevelType w:val="hybridMultilevel"/>
    <w:tmpl w:val="2774F760"/>
    <w:lvl w:ilvl="0" w:tplc="1A22E57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44"/>
    <w:rsid w:val="0000719A"/>
    <w:rsid w:val="00063D86"/>
    <w:rsid w:val="00082062"/>
    <w:rsid w:val="00094EE3"/>
    <w:rsid w:val="000A74DA"/>
    <w:rsid w:val="000E18E6"/>
    <w:rsid w:val="000F485D"/>
    <w:rsid w:val="001165A8"/>
    <w:rsid w:val="00126462"/>
    <w:rsid w:val="00141900"/>
    <w:rsid w:val="00156A7B"/>
    <w:rsid w:val="00160B9A"/>
    <w:rsid w:val="0016783C"/>
    <w:rsid w:val="00170F90"/>
    <w:rsid w:val="00176C16"/>
    <w:rsid w:val="0018657D"/>
    <w:rsid w:val="001873F7"/>
    <w:rsid w:val="001B324D"/>
    <w:rsid w:val="001B55B8"/>
    <w:rsid w:val="001F2EF0"/>
    <w:rsid w:val="00225CAE"/>
    <w:rsid w:val="0023724C"/>
    <w:rsid w:val="00244670"/>
    <w:rsid w:val="0027188C"/>
    <w:rsid w:val="002806FC"/>
    <w:rsid w:val="0029508A"/>
    <w:rsid w:val="002A62D4"/>
    <w:rsid w:val="002B08FD"/>
    <w:rsid w:val="002B4D26"/>
    <w:rsid w:val="002B5AC7"/>
    <w:rsid w:val="002C309E"/>
    <w:rsid w:val="002E1288"/>
    <w:rsid w:val="00302936"/>
    <w:rsid w:val="00310CD0"/>
    <w:rsid w:val="00312039"/>
    <w:rsid w:val="003454CB"/>
    <w:rsid w:val="00355CE6"/>
    <w:rsid w:val="00370455"/>
    <w:rsid w:val="00370B73"/>
    <w:rsid w:val="0038712B"/>
    <w:rsid w:val="00412987"/>
    <w:rsid w:val="00424871"/>
    <w:rsid w:val="0043253B"/>
    <w:rsid w:val="004334A9"/>
    <w:rsid w:val="00435F99"/>
    <w:rsid w:val="00444252"/>
    <w:rsid w:val="004531FF"/>
    <w:rsid w:val="004561B5"/>
    <w:rsid w:val="00491B08"/>
    <w:rsid w:val="0049308E"/>
    <w:rsid w:val="004953A5"/>
    <w:rsid w:val="004A6BDE"/>
    <w:rsid w:val="004D2064"/>
    <w:rsid w:val="004F5098"/>
    <w:rsid w:val="004F7844"/>
    <w:rsid w:val="00515917"/>
    <w:rsid w:val="005746CB"/>
    <w:rsid w:val="00582676"/>
    <w:rsid w:val="00587C98"/>
    <w:rsid w:val="005A12BC"/>
    <w:rsid w:val="005A1860"/>
    <w:rsid w:val="005A2E44"/>
    <w:rsid w:val="005D2270"/>
    <w:rsid w:val="005D35F0"/>
    <w:rsid w:val="006173B1"/>
    <w:rsid w:val="00630358"/>
    <w:rsid w:val="00640BBD"/>
    <w:rsid w:val="006501F7"/>
    <w:rsid w:val="00650D50"/>
    <w:rsid w:val="00653740"/>
    <w:rsid w:val="00667B84"/>
    <w:rsid w:val="006729A9"/>
    <w:rsid w:val="0067676C"/>
    <w:rsid w:val="00683777"/>
    <w:rsid w:val="006A6E2D"/>
    <w:rsid w:val="006C160B"/>
    <w:rsid w:val="006D1034"/>
    <w:rsid w:val="006D585F"/>
    <w:rsid w:val="006F31EE"/>
    <w:rsid w:val="006F601E"/>
    <w:rsid w:val="007218B0"/>
    <w:rsid w:val="00721B2A"/>
    <w:rsid w:val="007377CB"/>
    <w:rsid w:val="00737CB1"/>
    <w:rsid w:val="007476FF"/>
    <w:rsid w:val="007746A3"/>
    <w:rsid w:val="00775AC6"/>
    <w:rsid w:val="00793AFF"/>
    <w:rsid w:val="007B054D"/>
    <w:rsid w:val="007B6A52"/>
    <w:rsid w:val="007B7452"/>
    <w:rsid w:val="007C0A2A"/>
    <w:rsid w:val="007C3E4C"/>
    <w:rsid w:val="007C5802"/>
    <w:rsid w:val="007D286D"/>
    <w:rsid w:val="007D5844"/>
    <w:rsid w:val="007E6C0F"/>
    <w:rsid w:val="00801B57"/>
    <w:rsid w:val="00810DE2"/>
    <w:rsid w:val="008A73B3"/>
    <w:rsid w:val="008D050C"/>
    <w:rsid w:val="008D7ECE"/>
    <w:rsid w:val="008F5707"/>
    <w:rsid w:val="00913390"/>
    <w:rsid w:val="00943F5B"/>
    <w:rsid w:val="00944793"/>
    <w:rsid w:val="00964BB6"/>
    <w:rsid w:val="0096521C"/>
    <w:rsid w:val="00966913"/>
    <w:rsid w:val="00972AB6"/>
    <w:rsid w:val="009864A2"/>
    <w:rsid w:val="009C57AD"/>
    <w:rsid w:val="009D06D3"/>
    <w:rsid w:val="009D364C"/>
    <w:rsid w:val="009F6293"/>
    <w:rsid w:val="00A0027E"/>
    <w:rsid w:val="00A34422"/>
    <w:rsid w:val="00A66F25"/>
    <w:rsid w:val="00A6798A"/>
    <w:rsid w:val="00A86522"/>
    <w:rsid w:val="00A869BB"/>
    <w:rsid w:val="00A86A9E"/>
    <w:rsid w:val="00A9767A"/>
    <w:rsid w:val="00AB30D3"/>
    <w:rsid w:val="00AC768D"/>
    <w:rsid w:val="00AF504D"/>
    <w:rsid w:val="00B219AA"/>
    <w:rsid w:val="00B25619"/>
    <w:rsid w:val="00B256EC"/>
    <w:rsid w:val="00B67891"/>
    <w:rsid w:val="00B87474"/>
    <w:rsid w:val="00BA0253"/>
    <w:rsid w:val="00BA1F45"/>
    <w:rsid w:val="00BB6B4A"/>
    <w:rsid w:val="00BE3142"/>
    <w:rsid w:val="00BE51BB"/>
    <w:rsid w:val="00BE590B"/>
    <w:rsid w:val="00C02295"/>
    <w:rsid w:val="00C040E0"/>
    <w:rsid w:val="00C267FB"/>
    <w:rsid w:val="00C40EA2"/>
    <w:rsid w:val="00CA0226"/>
    <w:rsid w:val="00CC369D"/>
    <w:rsid w:val="00CC3723"/>
    <w:rsid w:val="00CF386C"/>
    <w:rsid w:val="00CF560E"/>
    <w:rsid w:val="00CF5B9B"/>
    <w:rsid w:val="00D036EB"/>
    <w:rsid w:val="00D04F74"/>
    <w:rsid w:val="00D24A20"/>
    <w:rsid w:val="00D55392"/>
    <w:rsid w:val="00D56280"/>
    <w:rsid w:val="00D76688"/>
    <w:rsid w:val="00DA443B"/>
    <w:rsid w:val="00DA5CD0"/>
    <w:rsid w:val="00DC00EB"/>
    <w:rsid w:val="00E1183A"/>
    <w:rsid w:val="00E21871"/>
    <w:rsid w:val="00E3033D"/>
    <w:rsid w:val="00E436EC"/>
    <w:rsid w:val="00E57EFB"/>
    <w:rsid w:val="00E60459"/>
    <w:rsid w:val="00E91EB1"/>
    <w:rsid w:val="00EB5C7F"/>
    <w:rsid w:val="00EE6A33"/>
    <w:rsid w:val="00EE76D3"/>
    <w:rsid w:val="00F235E7"/>
    <w:rsid w:val="00F426A7"/>
    <w:rsid w:val="00F614FB"/>
    <w:rsid w:val="00F77F33"/>
    <w:rsid w:val="00F964BD"/>
    <w:rsid w:val="00FA0F7C"/>
    <w:rsid w:val="00FA30CB"/>
    <w:rsid w:val="00FC2388"/>
    <w:rsid w:val="00FC59F1"/>
    <w:rsid w:val="00FD1D10"/>
    <w:rsid w:val="00FD3D73"/>
    <w:rsid w:val="00FE02CB"/>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DBAA"/>
  <w15:docId w15:val="{94EFC2D9-95C0-4112-AE94-A1D8B269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lt-L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lang w:bidi="ar-SA"/>
    </w:rPr>
  </w:style>
  <w:style w:type="paragraph" w:styleId="Pavadinimas">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Paantrat">
    <w:name w:val="Subtitle"/>
    <w:basedOn w:val="Pavadinimas"/>
    <w:next w:val="Textbody"/>
    <w:pPr>
      <w:jc w:val="center"/>
    </w:pPr>
    <w:rPr>
      <w:i/>
      <w:iCs/>
    </w:rPr>
  </w:style>
  <w:style w:type="paragraph" w:styleId="Sraas">
    <w:name w:val="List"/>
    <w:basedOn w:val="Textbody"/>
    <w:rPr>
      <w:rFonts w:cs="Mangal"/>
    </w:rPr>
  </w:style>
  <w:style w:type="paragraph" w:styleId="Antra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Debesliotekstas">
    <w:name w:val="Balloon Text"/>
    <w:basedOn w:val="prastasis"/>
    <w:rPr>
      <w:rFonts w:ascii="Tahoma" w:hAnsi="Tahoma"/>
      <w:sz w:val="16"/>
      <w:szCs w:val="14"/>
    </w:rPr>
  </w:style>
  <w:style w:type="character" w:customStyle="1" w:styleId="DebesliotekstasDiagrama">
    <w:name w:val="Debesėlio tekstas Diagrama"/>
    <w:basedOn w:val="Numatytasispastraiposriftas"/>
    <w:rPr>
      <w:rFonts w:ascii="Tahoma" w:hAnsi="Tahoma"/>
      <w:sz w:val="16"/>
      <w:szCs w:val="14"/>
    </w:rPr>
  </w:style>
  <w:style w:type="paragraph" w:styleId="prastasiniatinklio">
    <w:name w:val="Normal (Web)"/>
    <w:basedOn w:val="prastasis"/>
    <w:uiPriority w:val="99"/>
    <w:semiHidden/>
    <w:unhideWhenUsed/>
    <w:rsid w:val="00BE590B"/>
    <w:pPr>
      <w:widowControl/>
      <w:suppressAutoHyphens w:val="0"/>
      <w:autoSpaceDN/>
      <w:spacing w:before="100" w:beforeAutospacing="1" w:after="100" w:afterAutospacing="1"/>
      <w:textAlignment w:val="auto"/>
    </w:pPr>
    <w:rPr>
      <w:rFonts w:eastAsia="Times New Roman" w:cs="Times New Roman"/>
      <w:kern w:val="0"/>
      <w:lang w:eastAsia="lt-LT" w:bidi="ar-SA"/>
    </w:rPr>
  </w:style>
  <w:style w:type="character" w:styleId="Hipersaitas">
    <w:name w:val="Hyperlink"/>
    <w:basedOn w:val="Numatytasispastraiposriftas"/>
    <w:uiPriority w:val="99"/>
    <w:unhideWhenUsed/>
    <w:rsid w:val="00640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8608">
      <w:bodyDiv w:val="1"/>
      <w:marLeft w:val="0"/>
      <w:marRight w:val="0"/>
      <w:marTop w:val="0"/>
      <w:marBottom w:val="0"/>
      <w:divBdr>
        <w:top w:val="none" w:sz="0" w:space="0" w:color="auto"/>
        <w:left w:val="none" w:sz="0" w:space="0" w:color="auto"/>
        <w:bottom w:val="none" w:sz="0" w:space="0" w:color="auto"/>
        <w:right w:val="none" w:sz="0" w:space="0" w:color="auto"/>
      </w:divBdr>
    </w:div>
    <w:div w:id="84529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2252</TotalTime>
  <Pages>2</Pages>
  <Words>1075</Words>
  <Characters>6128</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a</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dc:creator>
  <cp:lastModifiedBy>Vytautas Jasiulevičius</cp:lastModifiedBy>
  <cp:revision>11</cp:revision>
  <cp:lastPrinted>2017-04-20T18:47:00Z</cp:lastPrinted>
  <dcterms:created xsi:type="dcterms:W3CDTF">2021-04-13T17:08:00Z</dcterms:created>
  <dcterms:modified xsi:type="dcterms:W3CDTF">2021-04-30T19:30:00Z</dcterms:modified>
</cp:coreProperties>
</file>